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E994" w14:textId="45DA4F9A" w:rsidR="00DB3F5E" w:rsidRDefault="00DB3F5E" w:rsidP="00DB3F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#126</w:t>
      </w:r>
      <w:r>
        <w:rPr>
          <w:rFonts w:cs="Arial"/>
          <w:b/>
          <w:sz w:val="24"/>
          <w:szCs w:val="24"/>
        </w:rPr>
        <w:tab/>
      </w:r>
      <w:r w:rsidR="00D30064" w:rsidRPr="00D30064">
        <w:rPr>
          <w:rFonts w:cs="Arial"/>
          <w:b/>
          <w:sz w:val="24"/>
          <w:szCs w:val="24"/>
        </w:rPr>
        <w:t>R3-247496</w:t>
      </w:r>
    </w:p>
    <w:p w14:paraId="65D2A26A" w14:textId="77777777" w:rsidR="00DB3F5E" w:rsidRDefault="00DB3F5E" w:rsidP="00DB3F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315AC">
        <w:rPr>
          <w:b/>
          <w:noProof/>
          <w:sz w:val="24"/>
        </w:rPr>
        <w:t>, 2024</w:t>
      </w:r>
    </w:p>
    <w:p w14:paraId="5CAD9991" w14:textId="77777777" w:rsidR="00DB3F5E" w:rsidRDefault="00DB3F5E" w:rsidP="00DB3F5E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36E7B6AB" w14:textId="7028C076" w:rsidR="00E90E49" w:rsidRPr="00D7606E" w:rsidRDefault="003D3C45" w:rsidP="00357CDA">
      <w:pPr>
        <w:pStyle w:val="3GPPHeader"/>
        <w:ind w:left="1134" w:hanging="1134"/>
        <w:jc w:val="left"/>
        <w:rPr>
          <w:sz w:val="22"/>
          <w:szCs w:val="22"/>
        </w:rPr>
      </w:pPr>
      <w:r w:rsidRPr="00D7606E">
        <w:rPr>
          <w:sz w:val="22"/>
          <w:szCs w:val="22"/>
        </w:rPr>
        <w:t>Source:</w:t>
      </w:r>
      <w:r w:rsidR="00E90E49" w:rsidRPr="00D7606E">
        <w:rPr>
          <w:sz w:val="22"/>
          <w:szCs w:val="22"/>
        </w:rPr>
        <w:tab/>
      </w:r>
      <w:r w:rsidR="00F64C2B" w:rsidRPr="00D7606E">
        <w:rPr>
          <w:sz w:val="22"/>
          <w:szCs w:val="22"/>
        </w:rPr>
        <w:t>Ericsson</w:t>
      </w:r>
      <w:r w:rsidR="00765224">
        <w:rPr>
          <w:sz w:val="22"/>
          <w:szCs w:val="22"/>
        </w:rPr>
        <w:t xml:space="preserve">, </w:t>
      </w:r>
      <w:r w:rsidR="00765224">
        <w:rPr>
          <w:rFonts w:ascii="Aptos" w:hAnsi="Aptos"/>
          <w:szCs w:val="24"/>
        </w:rPr>
        <w:t>T-Mobile US</w:t>
      </w:r>
      <w:r w:rsidR="005B39DB">
        <w:rPr>
          <w:rFonts w:ascii="Aptos" w:hAnsi="Aptos"/>
          <w:szCs w:val="24"/>
        </w:rPr>
        <w:t xml:space="preserve">, </w:t>
      </w:r>
      <w:proofErr w:type="spellStart"/>
      <w:r w:rsidR="005B39DB" w:rsidRPr="005B39DB">
        <w:rPr>
          <w:rFonts w:ascii="Aptos" w:hAnsi="Aptos"/>
          <w:szCs w:val="24"/>
        </w:rPr>
        <w:t>InterDigital</w:t>
      </w:r>
      <w:proofErr w:type="spellEnd"/>
      <w:r w:rsidR="00F425CC">
        <w:rPr>
          <w:rFonts w:ascii="Aptos" w:hAnsi="Aptos"/>
          <w:szCs w:val="24"/>
        </w:rPr>
        <w:t>, Jio</w:t>
      </w:r>
      <w:r w:rsidR="002F6985">
        <w:rPr>
          <w:rFonts w:ascii="Aptos" w:hAnsi="Aptos"/>
          <w:szCs w:val="24"/>
        </w:rPr>
        <w:t xml:space="preserve">, </w:t>
      </w:r>
      <w:r w:rsidR="002F6985">
        <w:t>Telecom Italia</w:t>
      </w:r>
      <w:r w:rsidR="00357CDA">
        <w:t xml:space="preserve">, </w:t>
      </w:r>
      <w:r w:rsidR="00357CDA" w:rsidRPr="00357CDA">
        <w:t>Deutsche Telekom</w:t>
      </w:r>
    </w:p>
    <w:p w14:paraId="72579376" w14:textId="6266BDB7" w:rsidR="00E90E49" w:rsidRPr="00D7606E" w:rsidRDefault="003D3C45" w:rsidP="00475C38">
      <w:pPr>
        <w:pStyle w:val="3GPPHeader"/>
        <w:jc w:val="left"/>
        <w:rPr>
          <w:sz w:val="22"/>
          <w:szCs w:val="22"/>
        </w:rPr>
      </w:pPr>
      <w:r w:rsidRPr="00D7606E">
        <w:rPr>
          <w:sz w:val="22"/>
          <w:szCs w:val="22"/>
        </w:rPr>
        <w:t>Title:</w:t>
      </w:r>
      <w:r w:rsidR="00E90E49" w:rsidRPr="00D7606E">
        <w:rPr>
          <w:sz w:val="22"/>
          <w:szCs w:val="22"/>
        </w:rPr>
        <w:tab/>
      </w:r>
      <w:r w:rsidR="00284A9E" w:rsidRPr="00D7606E">
        <w:rPr>
          <w:sz w:val="22"/>
          <w:szCs w:val="22"/>
        </w:rPr>
        <w:t xml:space="preserve">On MDT </w:t>
      </w:r>
      <w:r w:rsidR="004F5FFF" w:rsidRPr="00D7606E">
        <w:rPr>
          <w:sz w:val="22"/>
          <w:szCs w:val="22"/>
        </w:rPr>
        <w:t>e</w:t>
      </w:r>
      <w:r w:rsidR="005B4E1E" w:rsidRPr="00D7606E">
        <w:rPr>
          <w:sz w:val="22"/>
          <w:szCs w:val="22"/>
        </w:rPr>
        <w:t>nhancements</w:t>
      </w:r>
      <w:r w:rsidR="004F5FFF" w:rsidRPr="00D7606E">
        <w:rPr>
          <w:sz w:val="22"/>
          <w:szCs w:val="22"/>
        </w:rPr>
        <w:t xml:space="preserve"> for </w:t>
      </w:r>
      <w:r w:rsidR="0048117B" w:rsidRPr="00D7606E">
        <w:rPr>
          <w:sz w:val="22"/>
          <w:szCs w:val="22"/>
        </w:rPr>
        <w:t>Network Slicing</w:t>
      </w:r>
    </w:p>
    <w:p w14:paraId="2412FEDC" w14:textId="7378B07C" w:rsidR="00905251" w:rsidRPr="00D7606E" w:rsidRDefault="00905251" w:rsidP="00475C38">
      <w:pPr>
        <w:tabs>
          <w:tab w:val="left" w:pos="1985"/>
        </w:tabs>
        <w:rPr>
          <w:rStyle w:val="a"/>
          <w:b/>
          <w:bCs/>
          <w:sz w:val="22"/>
          <w:szCs w:val="22"/>
        </w:rPr>
      </w:pPr>
      <w:r w:rsidRPr="00D7606E">
        <w:rPr>
          <w:rFonts w:ascii="Arial" w:hAnsi="Arial"/>
          <w:b/>
          <w:sz w:val="22"/>
          <w:szCs w:val="22"/>
          <w:lang w:val="en-US"/>
        </w:rPr>
        <w:t>Agenda item:</w:t>
      </w:r>
      <w:r w:rsidR="00D7606E">
        <w:rPr>
          <w:rFonts w:ascii="Arial" w:hAnsi="Arial"/>
          <w:sz w:val="22"/>
          <w:szCs w:val="22"/>
          <w:lang w:val="en-US"/>
        </w:rPr>
        <w:t xml:space="preserve">     </w:t>
      </w:r>
      <w:r w:rsidRPr="00D7606E">
        <w:rPr>
          <w:rFonts w:ascii="Arial" w:hAnsi="Arial"/>
          <w:b/>
          <w:bCs/>
          <w:sz w:val="22"/>
          <w:szCs w:val="22"/>
          <w:lang w:val="en-US"/>
        </w:rPr>
        <w:t>10.3.2</w:t>
      </w:r>
    </w:p>
    <w:p w14:paraId="24C111CD" w14:textId="77777777" w:rsidR="00E90E49" w:rsidRPr="00D7606E" w:rsidRDefault="00E90E49" w:rsidP="00475C38">
      <w:pPr>
        <w:pStyle w:val="3GPPHeader"/>
        <w:jc w:val="left"/>
        <w:rPr>
          <w:sz w:val="22"/>
          <w:szCs w:val="22"/>
        </w:rPr>
      </w:pPr>
      <w:r w:rsidRPr="00D7606E">
        <w:rPr>
          <w:sz w:val="22"/>
          <w:szCs w:val="22"/>
        </w:rPr>
        <w:t>Document for:</w:t>
      </w:r>
      <w:r w:rsidRPr="00D7606E">
        <w:rPr>
          <w:sz w:val="22"/>
          <w:szCs w:val="22"/>
        </w:rPr>
        <w:tab/>
        <w:t>Discussion, Decision</w:t>
      </w:r>
    </w:p>
    <w:p w14:paraId="028056FC" w14:textId="1BC5561E" w:rsidR="00E90E49" w:rsidRDefault="00230D18" w:rsidP="00475C3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9CBA1F" w14:textId="77777777" w:rsidR="006406EC" w:rsidRPr="000935DC" w:rsidRDefault="006406EC" w:rsidP="006406EC">
      <w:bookmarkStart w:id="0" w:name="_Ref178064866"/>
      <w:r>
        <w:t xml:space="preserve">The release 19 work item for Data Collection for SON/MDT in NR standalone and MR-DC focuses on </w:t>
      </w:r>
      <w:r w:rsidRPr="000935DC">
        <w:t>enhancements for Rel-17/Rel-18</w:t>
      </w:r>
      <w:r>
        <w:t xml:space="preserve"> SON/MDT</w:t>
      </w:r>
      <w:r w:rsidRPr="000935DC">
        <w:t xml:space="preserve"> features </w:t>
      </w:r>
      <w:r>
        <w:t>such as</w:t>
      </w:r>
      <w:r w:rsidRPr="000935DC">
        <w:t xml:space="preserve"> MRO enhancement for LTM, CHO with candidate SCGs and </w:t>
      </w:r>
      <w:r>
        <w:t>s</w:t>
      </w:r>
      <w:r w:rsidRPr="000935DC">
        <w:t>ubsequent CPAC,</w:t>
      </w:r>
      <w:r>
        <w:t xml:space="preserve"> as well as on</w:t>
      </w:r>
      <w:r w:rsidRPr="000935DC">
        <w:t xml:space="preserve"> SON/MDT enhancements for Intra NTN mobility</w:t>
      </w:r>
      <w:r>
        <w:t xml:space="preserve"> and </w:t>
      </w:r>
      <w:r w:rsidRPr="000935DC">
        <w:t>Network Slicing</w:t>
      </w:r>
      <w:r>
        <w:t xml:space="preserve"> [1]</w:t>
      </w:r>
      <w:r w:rsidRPr="000935DC">
        <w:t xml:space="preserve">. </w:t>
      </w:r>
    </w:p>
    <w:p w14:paraId="488A507E" w14:textId="095D255E" w:rsidR="00284A9E" w:rsidRPr="00BB7C2A" w:rsidRDefault="0079712F" w:rsidP="00475C38">
      <w:r>
        <w:t xml:space="preserve">In meetings leading up to </w:t>
      </w:r>
      <w:r w:rsidR="00284A9E" w:rsidRPr="00BB7C2A">
        <w:t>TSG-RAN WG3 #12</w:t>
      </w:r>
      <w:r w:rsidR="004F669E">
        <w:t>5</w:t>
      </w:r>
      <w:r w:rsidR="00A026E4">
        <w:t>-bis</w:t>
      </w:r>
      <w:r w:rsidR="00284A9E" w:rsidRPr="00BB7C2A">
        <w:t xml:space="preserve"> the following</w:t>
      </w:r>
      <w:r w:rsidR="004F669E">
        <w:t xml:space="preserve"> agreements and</w:t>
      </w:r>
      <w:r w:rsidR="00284A9E" w:rsidRPr="00BB7C2A">
        <w:t xml:space="preserve"> FFSs were made with respect to the future work on SON</w:t>
      </w:r>
      <w:r w:rsidR="004F7872">
        <w:t>/</w:t>
      </w:r>
      <w:r w:rsidR="004F7872" w:rsidRPr="004F7872">
        <w:t xml:space="preserve"> </w:t>
      </w:r>
      <w:r w:rsidR="004F7872" w:rsidRPr="00BB7C2A">
        <w:t>MDT</w:t>
      </w:r>
      <w:r w:rsidR="00284A9E" w:rsidRPr="00BB7C2A">
        <w:t xml:space="preserve"> enhancements for Network Slicing:</w:t>
      </w:r>
    </w:p>
    <w:tbl>
      <w:tblPr>
        <w:tblW w:w="0" w:type="auto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81"/>
      </w:tblGrid>
      <w:tr w:rsidR="00284A9E" w14:paraId="7A210526" w14:textId="77777777">
        <w:trPr>
          <w:trHeight w:val="1152"/>
        </w:trPr>
        <w:tc>
          <w:tcPr>
            <w:tcW w:w="9481" w:type="dxa"/>
          </w:tcPr>
          <w:p w14:paraId="124397AB" w14:textId="77777777" w:rsidR="004F669E" w:rsidRPr="004F669E" w:rsidRDefault="004F669E" w:rsidP="00475C38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color w:val="008000"/>
                <w:sz w:val="18"/>
              </w:rPr>
            </w:pPr>
            <w:r w:rsidRPr="004F669E">
              <w:rPr>
                <w:b/>
                <w:bCs/>
                <w:color w:val="008000"/>
                <w:sz w:val="18"/>
              </w:rPr>
              <w:t>For the immediate MDT, it is not needed to add measurements related to the slice unavailability and the lack of resources.</w:t>
            </w:r>
          </w:p>
          <w:p w14:paraId="381EE0B4" w14:textId="77777777" w:rsidR="00284A9E" w:rsidRDefault="004F669E" w:rsidP="00475C38">
            <w:pPr>
              <w:pStyle w:val="ListParagraph"/>
              <w:numPr>
                <w:ilvl w:val="0"/>
                <w:numId w:val="31"/>
              </w:numPr>
              <w:rPr>
                <w:color w:val="0000FF"/>
                <w:sz w:val="18"/>
                <w:szCs w:val="18"/>
                <w:lang w:val="en-GB"/>
              </w:rPr>
            </w:pPr>
            <w:r w:rsidRPr="54CE6CBE">
              <w:rPr>
                <w:color w:val="0000FF"/>
                <w:sz w:val="18"/>
                <w:szCs w:val="18"/>
                <w:lang w:val="en-GB"/>
              </w:rPr>
              <w:t xml:space="preserve">The slice ID will be added as a filter to the area scope (for the both, management- and signalling-based immediate MDT related to slice). The intention is to limit the number of reports sent to the </w:t>
            </w:r>
            <w:proofErr w:type="gramStart"/>
            <w:r w:rsidRPr="54CE6CBE">
              <w:rPr>
                <w:color w:val="0000FF"/>
                <w:sz w:val="18"/>
                <w:szCs w:val="18"/>
                <w:lang w:val="en-GB"/>
              </w:rPr>
              <w:t>OAM,</w:t>
            </w:r>
            <w:proofErr w:type="gramEnd"/>
            <w:r w:rsidRPr="54CE6CBE">
              <w:rPr>
                <w:color w:val="0000FF"/>
                <w:sz w:val="18"/>
                <w:szCs w:val="18"/>
                <w:lang w:val="en-GB"/>
              </w:rPr>
              <w:t xml:space="preserve"> thus the UE selection will not be amended. </w:t>
            </w:r>
          </w:p>
          <w:p w14:paraId="4DE2869F" w14:textId="77777777" w:rsidR="008D721A" w:rsidRPr="005B6BB1" w:rsidRDefault="008D721A" w:rsidP="00475C38">
            <w:pPr>
              <w:pStyle w:val="ListParagraph"/>
              <w:numPr>
                <w:ilvl w:val="0"/>
                <w:numId w:val="31"/>
              </w:numPr>
              <w:rPr>
                <w:bCs/>
                <w:color w:val="0000FF"/>
                <w:sz w:val="18"/>
              </w:rPr>
            </w:pPr>
            <w:r w:rsidRPr="005B6BB1">
              <w:rPr>
                <w:b/>
                <w:bCs/>
                <w:color w:val="008000"/>
                <w:sz w:val="18"/>
              </w:rPr>
              <w:t>Not to enhance MDT area scope for logged MDT for slice.</w:t>
            </w:r>
          </w:p>
          <w:p w14:paraId="5296B16A" w14:textId="45E00B01" w:rsidR="00925FC7" w:rsidRPr="004F669E" w:rsidRDefault="00925FC7" w:rsidP="00475C38">
            <w:pPr>
              <w:pStyle w:val="ListParagraph"/>
              <w:numPr>
                <w:ilvl w:val="0"/>
                <w:numId w:val="31"/>
              </w:numPr>
              <w:rPr>
                <w:bCs/>
                <w:color w:val="0000FF"/>
                <w:sz w:val="18"/>
              </w:rPr>
            </w:pPr>
          </w:p>
        </w:tc>
      </w:tr>
    </w:tbl>
    <w:p w14:paraId="5FCF743F" w14:textId="77777777" w:rsidR="00284A9E" w:rsidRDefault="00284A9E" w:rsidP="00475C38">
      <w:pPr>
        <w:rPr>
          <w:sz w:val="22"/>
          <w:szCs w:val="22"/>
        </w:rPr>
      </w:pPr>
    </w:p>
    <w:p w14:paraId="4DE9B56F" w14:textId="483F966A" w:rsidR="0099752F" w:rsidRPr="00BB7C2A" w:rsidRDefault="00E27445" w:rsidP="005B6BB1">
      <w:r w:rsidRPr="005B6BB1">
        <w:t xml:space="preserve">In addition to the above, </w:t>
      </w:r>
      <w:r w:rsidR="007831BC" w:rsidRPr="005B6BB1">
        <w:t xml:space="preserve">discussion on proposals </w:t>
      </w:r>
      <w:r w:rsidR="003938EF">
        <w:t>regarding MDT enhancements for logging denied slice service request at NAS</w:t>
      </w:r>
      <w:r w:rsidR="002D3CA3">
        <w:t xml:space="preserve"> </w:t>
      </w:r>
      <w:r w:rsidR="001A242A">
        <w:t xml:space="preserve">level </w:t>
      </w:r>
      <w:r w:rsidR="002D3CA3">
        <w:t xml:space="preserve">due to </w:t>
      </w:r>
      <w:r w:rsidR="00B221DE">
        <w:t>sli</w:t>
      </w:r>
      <w:r w:rsidR="00AD0620">
        <w:t xml:space="preserve">ce not </w:t>
      </w:r>
      <w:r w:rsidR="00272CE1">
        <w:t>being</w:t>
      </w:r>
      <w:r w:rsidR="00AD0620">
        <w:t xml:space="preserve"> supported in </w:t>
      </w:r>
      <w:r w:rsidR="00725E24">
        <w:t>the cell from which the UE service request was initiated</w:t>
      </w:r>
      <w:r w:rsidR="003938EF">
        <w:t xml:space="preserve"> and </w:t>
      </w:r>
      <w:r w:rsidR="007269AB">
        <w:t>s</w:t>
      </w:r>
      <w:r w:rsidR="00CE4A84">
        <w:t>lice observability under different load conditions have not been opened or remain inconclusive.</w:t>
      </w:r>
      <w:r w:rsidR="00F47F3F">
        <w:t xml:space="preserve"> </w:t>
      </w:r>
      <w:r w:rsidR="00475C38">
        <w:t>In this contribution, we share our views and proposals</w:t>
      </w:r>
      <w:r w:rsidR="00B221DE">
        <w:t xml:space="preserve"> on these topics</w:t>
      </w:r>
      <w:r w:rsidR="00475C38">
        <w:t>.</w:t>
      </w:r>
    </w:p>
    <w:p w14:paraId="59E13DC4" w14:textId="77777777" w:rsidR="004000E8" w:rsidRDefault="00230D18" w:rsidP="00475C38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6F72563E" w14:textId="17B1CC65" w:rsidR="00F63950" w:rsidRDefault="00230D18" w:rsidP="00475C38">
      <w:pPr>
        <w:pStyle w:val="Heading2"/>
      </w:pPr>
      <w:bookmarkStart w:id="1" w:name="_Hlk177975999"/>
      <w:r>
        <w:t>2.</w:t>
      </w:r>
      <w:r w:rsidR="006E1572">
        <w:t>1</w:t>
      </w:r>
      <w:r>
        <w:tab/>
      </w:r>
      <w:r w:rsidR="00284A9E">
        <w:t xml:space="preserve">New MDT measurements for </w:t>
      </w:r>
      <w:bookmarkEnd w:id="1"/>
      <w:r w:rsidR="00BB4A5C">
        <w:t xml:space="preserve">observability of </w:t>
      </w:r>
      <w:r w:rsidR="000779C2">
        <w:t>denied slice s</w:t>
      </w:r>
      <w:r w:rsidR="00103F70">
        <w:t xml:space="preserve">ervice </w:t>
      </w:r>
      <w:proofErr w:type="gramStart"/>
      <w:r w:rsidR="000779C2">
        <w:t>r</w:t>
      </w:r>
      <w:r w:rsidR="00103F70">
        <w:t>equest</w:t>
      </w:r>
      <w:proofErr w:type="gramEnd"/>
    </w:p>
    <w:p w14:paraId="08FA73F3" w14:textId="4572E282" w:rsidR="00284A9E" w:rsidRDefault="00475C38" w:rsidP="00475C38">
      <w:r>
        <w:t>An</w:t>
      </w:r>
      <w:r w:rsidR="00284A9E">
        <w:t xml:space="preserve"> area where it is beneficial to have better observability is </w:t>
      </w:r>
      <w:r w:rsidR="00BD04A5">
        <w:t xml:space="preserve">in the overlap between UE originated </w:t>
      </w:r>
      <w:r w:rsidR="00B07E36">
        <w:t xml:space="preserve">Service Request to establish sessions on </w:t>
      </w:r>
      <w:r w:rsidR="00BD04A5">
        <w:t xml:space="preserve">certain slices </w:t>
      </w:r>
      <w:r w:rsidR="007E7CA2">
        <w:t xml:space="preserve">and its relation to the existing </w:t>
      </w:r>
      <w:r w:rsidR="00284A9E">
        <w:t xml:space="preserve">slice coverage across the network. Indeed, configuring a perfect match between the coverage of the cells in which </w:t>
      </w:r>
      <w:r w:rsidR="009F1E63">
        <w:t xml:space="preserve">a </w:t>
      </w:r>
      <w:r w:rsidR="00284A9E">
        <w:t>slice is supported</w:t>
      </w:r>
      <w:r w:rsidR="00C06F13">
        <w:t xml:space="preserve"> and </w:t>
      </w:r>
      <w:r w:rsidR="00284A9E">
        <w:t xml:space="preserve">available and the geographical areas where the users should have access to the services provided by </w:t>
      </w:r>
      <w:r w:rsidR="009F1E63">
        <w:t xml:space="preserve">a </w:t>
      </w:r>
      <w:r w:rsidR="00284A9E">
        <w:t>slice may be challenging in some cases and mismatches may occur.</w:t>
      </w:r>
      <w:r w:rsidR="003262FA">
        <w:t xml:space="preserve"> Another dimension of the same problem is to understand </w:t>
      </w:r>
      <w:r w:rsidR="00100702">
        <w:t xml:space="preserve">from </w:t>
      </w:r>
      <w:r w:rsidR="003262FA">
        <w:t>which geographical areas</w:t>
      </w:r>
      <w:r w:rsidR="00100702">
        <w:t xml:space="preserve"> UEs may request to access services over a certain slice, and if the slice deployment must be changed to satisfy such requests.</w:t>
      </w:r>
    </w:p>
    <w:p w14:paraId="1809F923" w14:textId="3B593F66" w:rsidR="00D01C32" w:rsidRDefault="00284A9E" w:rsidP="00475C38">
      <w:r>
        <w:t xml:space="preserve">For example, let us consider the case of an operator providing services </w:t>
      </w:r>
      <w:r w:rsidR="003020BC">
        <w:t xml:space="preserve">over a certain slice </w:t>
      </w:r>
      <w:r>
        <w:t xml:space="preserve">for a customer </w:t>
      </w:r>
      <w:r w:rsidR="00C3095D">
        <w:t xml:space="preserve">such </w:t>
      </w:r>
      <w:r>
        <w:t>that the employees of the customer can access the slice services</w:t>
      </w:r>
      <w:r w:rsidR="007F1EDE">
        <w:t>, i.e., the enterprise slice,</w:t>
      </w:r>
      <w:r>
        <w:t xml:space="preserve"> for </w:t>
      </w:r>
      <w:r w:rsidR="00794D99">
        <w:t xml:space="preserve">work-related </w:t>
      </w:r>
      <w:r>
        <w:t xml:space="preserve">purposes.  The users may request access to slice services while working from the office premises of their employer but also while working remotely from home. While configuring a good overlap between the slice coverage and the customer’s office premises is rather easy, it may be comparatively more difficult to configure a good slice coverage overlapping with the remote working location of each employee. </w:t>
      </w:r>
    </w:p>
    <w:p w14:paraId="1833687B" w14:textId="77777777" w:rsidR="001C5386" w:rsidRDefault="001C5386" w:rsidP="001C5386">
      <w:pPr>
        <w:rPr>
          <w:i/>
          <w:iCs/>
        </w:rPr>
      </w:pPr>
      <w:r w:rsidRPr="007E2097">
        <w:rPr>
          <w:i/>
          <w:iCs/>
        </w:rPr>
        <w:lastRenderedPageBreak/>
        <w:t xml:space="preserve">Observation </w:t>
      </w:r>
      <w:r>
        <w:rPr>
          <w:i/>
          <w:iCs/>
        </w:rPr>
        <w:t>1</w:t>
      </w:r>
      <w:r w:rsidRPr="007E2097">
        <w:rPr>
          <w:i/>
          <w:iCs/>
        </w:rPr>
        <w:t>: Ensuring a good overlap between the slice coverage and the areas in which the authorized UEs should have access to the services provided by the slice requires a good observability of the UEs’ slice service requests</w:t>
      </w:r>
      <w:r>
        <w:rPr>
          <w:i/>
          <w:iCs/>
        </w:rPr>
        <w:t xml:space="preserve"> at the RAN/OAM</w:t>
      </w:r>
      <w:r w:rsidRPr="007E2097">
        <w:rPr>
          <w:i/>
          <w:iCs/>
        </w:rPr>
        <w:t>.</w:t>
      </w:r>
    </w:p>
    <w:p w14:paraId="01072A76" w14:textId="5FDD0F9F" w:rsidR="001C5386" w:rsidRDefault="001C5386" w:rsidP="00475C38">
      <w:r w:rsidRPr="00073D9E">
        <w:t>Below we describe solutions to the above problem and motivate our proposals based on the observed pros and cons.</w:t>
      </w:r>
      <w:r w:rsidR="005C2885" w:rsidRPr="00073D9E">
        <w:t xml:space="preserve"> In general, the configuration problem is two-fold. The first is to configure the cells/tracking areas that overlap with the enterprise location</w:t>
      </w:r>
      <w:r w:rsidR="0068047E" w:rsidRPr="00073D9E">
        <w:t>.</w:t>
      </w:r>
      <w:r w:rsidR="00073D9E" w:rsidRPr="00073D9E">
        <w:t xml:space="preserve"> This part of the configuration task is</w:t>
      </w:r>
      <w:r w:rsidR="00073D9E">
        <w:t xml:space="preserve"> </w:t>
      </w:r>
      <w:r w:rsidR="006A6898">
        <w:t xml:space="preserve">relatively simple and can be achieved with </w:t>
      </w:r>
      <w:r w:rsidR="004349DC">
        <w:t xml:space="preserve">careful </w:t>
      </w:r>
      <w:r w:rsidR="006A6898">
        <w:t>network planning</w:t>
      </w:r>
      <w:r w:rsidR="00455F70">
        <w:t xml:space="preserve"> and </w:t>
      </w:r>
      <w:r w:rsidR="004349DC">
        <w:t xml:space="preserve">correlating the </w:t>
      </w:r>
      <w:r w:rsidR="00750467">
        <w:t xml:space="preserve">network deployment with measurements using </w:t>
      </w:r>
      <w:r w:rsidR="00455F70">
        <w:t>existing MDT measurements.</w:t>
      </w:r>
      <w:r w:rsidR="00750467">
        <w:t xml:space="preserve"> The second is to configure the cells/tracking areas in remote locations</w:t>
      </w:r>
      <w:r w:rsidR="00D95F52">
        <w:t xml:space="preserve">, e.g., employee households, is a </w:t>
      </w:r>
      <w:r w:rsidR="00AB7AD8">
        <w:t xml:space="preserve">much harder and a dynamic task. Below we discuss solutions to this </w:t>
      </w:r>
      <w:r w:rsidR="004670E1">
        <w:t>second configuration problem.</w:t>
      </w:r>
    </w:p>
    <w:p w14:paraId="3203225B" w14:textId="0E01101E" w:rsidR="004E5580" w:rsidRDefault="00580943" w:rsidP="004E5580">
      <w:r>
        <w:t xml:space="preserve">As one potential solution to </w:t>
      </w:r>
      <w:r w:rsidR="00284A9E">
        <w:t>support the configuration task</w:t>
      </w:r>
      <w:r w:rsidR="00B33198">
        <w:t xml:space="preserve"> described</w:t>
      </w:r>
      <w:r>
        <w:t xml:space="preserve"> above</w:t>
      </w:r>
      <w:r w:rsidR="00284A9E">
        <w:t xml:space="preserve">, </w:t>
      </w:r>
      <w:r w:rsidR="002332AD">
        <w:t>the RAN may a</w:t>
      </w:r>
      <w:r w:rsidR="00EB1365">
        <w:t>ttempt to configure all cells in a geographic area to support</w:t>
      </w:r>
      <w:r w:rsidR="00E2639C">
        <w:t xml:space="preserve"> the enterprise slice, however, these slices may have zero resources allocated to them. </w:t>
      </w:r>
      <w:proofErr w:type="gramStart"/>
      <w:r w:rsidR="003D6378">
        <w:t>As a consequence of</w:t>
      </w:r>
      <w:proofErr w:type="gramEnd"/>
      <w:r w:rsidR="003D6378">
        <w:t xml:space="preserve"> </w:t>
      </w:r>
      <w:r w:rsidR="00ED406C">
        <w:t>the above</w:t>
      </w:r>
      <w:r w:rsidR="00C971E4">
        <w:t>, the RAN will be</w:t>
      </w:r>
      <w:r w:rsidR="00ED406C">
        <w:t>come</w:t>
      </w:r>
      <w:r w:rsidR="00C971E4">
        <w:t xml:space="preserve"> aware of </w:t>
      </w:r>
      <w:r w:rsidR="00B7101E">
        <w:t xml:space="preserve">each </w:t>
      </w:r>
      <w:r w:rsidR="00C971E4">
        <w:t>UE</w:t>
      </w:r>
      <w:r w:rsidR="00B7101E">
        <w:t xml:space="preserve"> request</w:t>
      </w:r>
      <w:r w:rsidR="00C971E4">
        <w:t xml:space="preserve"> trying to access the slice</w:t>
      </w:r>
      <w:r w:rsidR="00B7101E">
        <w:t>.</w:t>
      </w:r>
      <w:r w:rsidR="00DC66F3">
        <w:t xml:space="preserve"> The RAN after receiving one or more request to access </w:t>
      </w:r>
      <w:r w:rsidR="005031BE">
        <w:t>the slice in a cell</w:t>
      </w:r>
      <w:r w:rsidR="00DC66F3">
        <w:t xml:space="preserve"> may</w:t>
      </w:r>
      <w:r w:rsidR="005031BE">
        <w:t xml:space="preserve"> decide to allocate resources to </w:t>
      </w:r>
      <w:r w:rsidR="007F1EDE">
        <w:t xml:space="preserve">the enterprise slice in </w:t>
      </w:r>
      <w:r w:rsidR="005031BE">
        <w:t>certain cells in the registration area.</w:t>
      </w:r>
      <w:r w:rsidR="009472DB">
        <w:t xml:space="preserve"> </w:t>
      </w:r>
      <w:r w:rsidR="00647BE5">
        <w:t xml:space="preserve">The </w:t>
      </w:r>
      <w:r w:rsidR="002040ED">
        <w:t>drawback</w:t>
      </w:r>
      <w:r w:rsidR="00647BE5">
        <w:t xml:space="preserve"> of the above solution is that </w:t>
      </w:r>
      <w:r w:rsidR="00D13375">
        <w:t>one or more registration areas may need to advertise support for the enterprise slice</w:t>
      </w:r>
      <w:r w:rsidR="002A0FF4">
        <w:t xml:space="preserve">, </w:t>
      </w:r>
      <w:r w:rsidR="00D13375">
        <w:t xml:space="preserve">which has both a configuration overhead and </w:t>
      </w:r>
      <w:r w:rsidR="002A0FF4">
        <w:t>an overhead during execution</w:t>
      </w:r>
      <w:r w:rsidR="00280C55">
        <w:t xml:space="preserve">, </w:t>
      </w:r>
      <w:r w:rsidR="000B4F1D">
        <w:t>i.e</w:t>
      </w:r>
      <w:r w:rsidR="00280C55">
        <w:t>., UEs may handover to the cell with</w:t>
      </w:r>
      <w:r w:rsidR="000B4F1D">
        <w:t xml:space="preserve"> an expectation that the slice is supported, but the lack of allocated resources to the slice is </w:t>
      </w:r>
      <w:r w:rsidR="00AC7C0D">
        <w:t xml:space="preserve">only known after the UE tries to access resources </w:t>
      </w:r>
      <w:r w:rsidR="00B9287D">
        <w:t xml:space="preserve">on the target cell </w:t>
      </w:r>
      <w:r w:rsidR="00AC7C0D">
        <w:t>after the handover.</w:t>
      </w:r>
      <w:r w:rsidR="004E5580">
        <w:t xml:space="preserve"> </w:t>
      </w:r>
      <w:r w:rsidR="00817E23">
        <w:t>Due to the above drawbacks, logging UE’s service request in the network by advertising slice support with no allocated resources to the enterprise slice is not a viable solution.</w:t>
      </w:r>
    </w:p>
    <w:p w14:paraId="511FE68C" w14:textId="07730BAD" w:rsidR="004E5580" w:rsidRDefault="00FA29E5" w:rsidP="004E5580">
      <w:r>
        <w:t>A second</w:t>
      </w:r>
      <w:r w:rsidR="009907BF">
        <w:t xml:space="preserve"> potential solution to the problem is to log the service requests at the core network</w:t>
      </w:r>
      <w:r w:rsidR="00901B6D">
        <w:t xml:space="preserve"> at the time of a service request</w:t>
      </w:r>
      <w:r w:rsidR="009907BF">
        <w:t xml:space="preserve">. </w:t>
      </w:r>
      <w:r w:rsidR="00901B6D">
        <w:t xml:space="preserve">The </w:t>
      </w:r>
      <w:r w:rsidR="004E5580">
        <w:t xml:space="preserve">drawback of </w:t>
      </w:r>
      <w:r w:rsidR="00901B6D">
        <w:t xml:space="preserve">such an approach is that </w:t>
      </w:r>
      <w:r w:rsidR="004E5580">
        <w:t>not all the information pertaining to the service request is available at the AMF/</w:t>
      </w:r>
      <w:r w:rsidR="00901B6D">
        <w:t>core network</w:t>
      </w:r>
      <w:r w:rsidR="004E5580">
        <w:t xml:space="preserve">, for e.g., the AMF and core network entities are unaware, by design, of cells in </w:t>
      </w:r>
      <w:r w:rsidR="005A6D38">
        <w:t xml:space="preserve">the </w:t>
      </w:r>
      <w:r w:rsidR="004E5580">
        <w:t>RAN, but rather are aware of the RAN only in terms of a Registration Area</w:t>
      </w:r>
      <w:r w:rsidR="00901B6D">
        <w:t xml:space="preserve"> or a Tracking Area</w:t>
      </w:r>
      <w:r w:rsidR="004E5580">
        <w:t xml:space="preserve">. </w:t>
      </w:r>
      <w:r w:rsidR="00A571B7">
        <w:t xml:space="preserve">Knowing the mapping </w:t>
      </w:r>
      <w:r w:rsidR="002D16CC">
        <w:t>between</w:t>
      </w:r>
      <w:r w:rsidR="00A571B7">
        <w:t xml:space="preserve"> the UE’s service request </w:t>
      </w:r>
      <w:r w:rsidR="002D16CC">
        <w:t xml:space="preserve">and </w:t>
      </w:r>
      <w:r w:rsidR="00A571B7">
        <w:t xml:space="preserve">a cell in the TA/RA </w:t>
      </w:r>
      <w:r w:rsidR="002D16CC">
        <w:t xml:space="preserve">is </w:t>
      </w:r>
      <w:r w:rsidR="00C166C1">
        <w:t xml:space="preserve">of vital importance </w:t>
      </w:r>
      <w:r w:rsidR="00046753">
        <w:t>in performing resource allocation to the enterprise slice</w:t>
      </w:r>
      <w:r w:rsidR="00A81CAD">
        <w:t xml:space="preserve"> in specific cells</w:t>
      </w:r>
      <w:r w:rsidR="004E5580">
        <w:t>.</w:t>
      </w:r>
      <w:r w:rsidR="00046753">
        <w:t xml:space="preserve"> Therefore, logging at the core network is</w:t>
      </w:r>
      <w:r w:rsidR="00A81CAD">
        <w:t xml:space="preserve"> also</w:t>
      </w:r>
      <w:r w:rsidR="00046753">
        <w:t xml:space="preserve"> not a viable option.</w:t>
      </w:r>
    </w:p>
    <w:p w14:paraId="2F7C799E" w14:textId="0078DBA8" w:rsidR="00DD3FDB" w:rsidRDefault="000C6328" w:rsidP="0017409F">
      <w:r>
        <w:t>A third potential solution</w:t>
      </w:r>
      <w:r w:rsidR="00C84D63">
        <w:t xml:space="preserve">, which avoids the </w:t>
      </w:r>
      <w:proofErr w:type="gramStart"/>
      <w:r w:rsidR="00C84D63">
        <w:t>aforementioned drawbacks</w:t>
      </w:r>
      <w:proofErr w:type="gramEnd"/>
      <w:r w:rsidR="00284A9E">
        <w:t xml:space="preserve"> would be to enhance MDT to log users’ access request to slice service</w:t>
      </w:r>
      <w:r w:rsidR="0017409F">
        <w:t>s</w:t>
      </w:r>
      <w:r w:rsidR="002E6AC5">
        <w:t xml:space="preserve">, especially </w:t>
      </w:r>
      <w:r w:rsidR="00284A9E">
        <w:t xml:space="preserve">the events </w:t>
      </w:r>
      <w:r w:rsidR="00067E5C">
        <w:t xml:space="preserve">where </w:t>
      </w:r>
      <w:r w:rsidR="00284A9E">
        <w:t xml:space="preserve">user’s request to a service provided by a slice is rejected. </w:t>
      </w:r>
    </w:p>
    <w:p w14:paraId="4C8FA0A4" w14:textId="378F2B59" w:rsidR="00A73955" w:rsidRDefault="00BA15A6" w:rsidP="00475C38">
      <w:r>
        <w:t>F</w:t>
      </w:r>
      <w:r w:rsidR="00DD3FDB">
        <w:t xml:space="preserve">or </w:t>
      </w:r>
      <w:r w:rsidR="00F270AE">
        <w:t>a</w:t>
      </w:r>
      <w:r w:rsidR="00DD3FDB">
        <w:t xml:space="preserve"> UE initiated service request</w:t>
      </w:r>
      <w:r w:rsidR="000B40E5">
        <w:t xml:space="preserve">, if a service is to be requested </w:t>
      </w:r>
      <w:r w:rsidR="00F13DFD">
        <w:t xml:space="preserve">over a slice that is currently in the </w:t>
      </w:r>
      <w:r w:rsidR="005F13C5">
        <w:t xml:space="preserve">Rejected </w:t>
      </w:r>
      <w:r w:rsidR="00C81891">
        <w:t>S-NSSAI list, the UE NAS</w:t>
      </w:r>
      <w:r w:rsidR="004451A3">
        <w:t>-layer will not allow</w:t>
      </w:r>
      <w:r w:rsidR="00194836">
        <w:t xml:space="preserve"> </w:t>
      </w:r>
      <w:r w:rsidR="00D3007A">
        <w:t xml:space="preserve">such a request to be </w:t>
      </w:r>
      <w:r w:rsidR="00876126">
        <w:t xml:space="preserve">performed. </w:t>
      </w:r>
      <w:r>
        <w:t xml:space="preserve">For such situations, logging the slice access </w:t>
      </w:r>
      <w:r w:rsidR="00E549D9">
        <w:t xml:space="preserve">requests that are rejected at the UE NAS </w:t>
      </w:r>
      <w:r w:rsidR="00045308">
        <w:t>is</w:t>
      </w:r>
      <w:r w:rsidR="00E549D9">
        <w:t xml:space="preserve"> the only means to obtain information about such events. </w:t>
      </w:r>
      <w:r w:rsidR="00AB13D7">
        <w:t xml:space="preserve">On another hand if the </w:t>
      </w:r>
      <w:r w:rsidR="00DC6364">
        <w:t xml:space="preserve">UE initiated service request is requesting access to a service over a slice that is </w:t>
      </w:r>
      <w:r w:rsidR="00355D98">
        <w:t xml:space="preserve">in the Configured S-NSSAI list, but not </w:t>
      </w:r>
      <w:r w:rsidR="00B339D0">
        <w:t>yet</w:t>
      </w:r>
      <w:r w:rsidR="00A93223">
        <w:t xml:space="preserve"> in the Allowed S-NSSAI list, the UE NAS will attempt establishment of such a session. </w:t>
      </w:r>
      <w:r w:rsidR="00A31D8E">
        <w:t xml:space="preserve">Such a request may then </w:t>
      </w:r>
      <w:r w:rsidR="00CA5F5E">
        <w:t xml:space="preserve">be accepted/rejected by the </w:t>
      </w:r>
      <w:r w:rsidR="0032499F">
        <w:t>AMF</w:t>
      </w:r>
      <w:r w:rsidR="000E45C9">
        <w:t xml:space="preserve"> depending on the </w:t>
      </w:r>
      <w:r w:rsidR="004F5AB3">
        <w:t>UE’s registration area</w:t>
      </w:r>
      <w:r w:rsidR="0066033D">
        <w:t>, subscription, and other constraints.</w:t>
      </w:r>
      <w:r w:rsidR="0043769E">
        <w:t xml:space="preserve"> </w:t>
      </w:r>
      <w:r w:rsidR="00A73955">
        <w:t>Such events too can be logged at the UE side</w:t>
      </w:r>
      <w:r w:rsidR="00BE228E">
        <w:t xml:space="preserve"> via MDT</w:t>
      </w:r>
      <w:r w:rsidR="00A73955">
        <w:t xml:space="preserve">, and complex </w:t>
      </w:r>
      <w:r w:rsidR="002B5D85">
        <w:t xml:space="preserve">procedures to exchange the information </w:t>
      </w:r>
      <w:r w:rsidR="00A73955">
        <w:t>between the core and the RAN</w:t>
      </w:r>
      <w:r w:rsidR="002B5D85">
        <w:t xml:space="preserve"> nodes are not required.</w:t>
      </w:r>
    </w:p>
    <w:p w14:paraId="612B45AA" w14:textId="77777777" w:rsidR="007766AE" w:rsidRDefault="00FF5808" w:rsidP="00475C38">
      <w:r>
        <w:t xml:space="preserve">In both the </w:t>
      </w:r>
      <w:r w:rsidR="000B735A">
        <w:t>above-described</w:t>
      </w:r>
      <w:r w:rsidR="00562118">
        <w:t xml:space="preserve"> scenarios, the RAN </w:t>
      </w:r>
      <w:r w:rsidR="005A5B0E">
        <w:t xml:space="preserve">and the OAM do </w:t>
      </w:r>
      <w:r w:rsidR="00562118">
        <w:t xml:space="preserve">not have immediate visibility into the </w:t>
      </w:r>
      <w:r w:rsidR="00FD7139">
        <w:t xml:space="preserve">access attempts from the UE as the rejection happens at the UE NAS layer, or </w:t>
      </w:r>
      <w:r w:rsidR="003B787B">
        <w:t xml:space="preserve">at the NAS entity at </w:t>
      </w:r>
      <w:r w:rsidR="00FD7139">
        <w:t>the core network</w:t>
      </w:r>
      <w:r w:rsidR="003B787B">
        <w:t>.</w:t>
      </w:r>
      <w:r w:rsidR="00615BBA">
        <w:t xml:space="preserve"> </w:t>
      </w:r>
      <w:r w:rsidR="00612D5D">
        <w:t xml:space="preserve">By enabling logging via MDT, such information can be shared with the RAN/OAM and can expedite the configuration task </w:t>
      </w:r>
      <w:r w:rsidR="00C5058F">
        <w:t>at hand.</w:t>
      </w:r>
    </w:p>
    <w:p w14:paraId="75FAB6CE" w14:textId="5068B244" w:rsidR="00284A9E" w:rsidRPr="005B6BB1" w:rsidRDefault="006A3421" w:rsidP="00475C38">
      <w:pPr>
        <w:rPr>
          <w:b/>
          <w:bCs/>
        </w:rPr>
      </w:pPr>
      <w:bookmarkStart w:id="2" w:name="_Toc170129972"/>
      <w:bookmarkStart w:id="3" w:name="_Toc173919773"/>
      <w:r w:rsidRPr="005B6BB1">
        <w:rPr>
          <w:b/>
          <w:bCs/>
        </w:rPr>
        <w:t>Proposal 1</w:t>
      </w:r>
      <w:r w:rsidR="00B962F6" w:rsidRPr="005B6BB1">
        <w:rPr>
          <w:b/>
          <w:bCs/>
        </w:rPr>
        <w:t xml:space="preserve">: </w:t>
      </w:r>
      <w:r w:rsidR="00683102">
        <w:rPr>
          <w:b/>
          <w:bCs/>
        </w:rPr>
        <w:t>RAN3 to agree add</w:t>
      </w:r>
      <w:r w:rsidR="00C47ECF">
        <w:rPr>
          <w:b/>
          <w:bCs/>
        </w:rPr>
        <w:t xml:space="preserve">ing </w:t>
      </w:r>
      <w:r w:rsidR="00683102">
        <w:rPr>
          <w:b/>
          <w:bCs/>
        </w:rPr>
        <w:t xml:space="preserve">new MDT measurements for </w:t>
      </w:r>
      <w:r w:rsidR="00D250A8">
        <w:rPr>
          <w:b/>
          <w:bCs/>
        </w:rPr>
        <w:t xml:space="preserve">detecting </w:t>
      </w:r>
      <w:r w:rsidR="00284A9E" w:rsidRPr="005B6BB1">
        <w:rPr>
          <w:b/>
          <w:bCs/>
        </w:rPr>
        <w:t>holes in the coverage of a slice</w:t>
      </w:r>
      <w:r w:rsidR="00E85045">
        <w:rPr>
          <w:b/>
          <w:bCs/>
        </w:rPr>
        <w:t>.</w:t>
      </w:r>
      <w:r w:rsidR="00284A9E" w:rsidRPr="005B6BB1">
        <w:rPr>
          <w:b/>
          <w:bCs/>
        </w:rPr>
        <w:t xml:space="preserve"> </w:t>
      </w:r>
      <w:bookmarkEnd w:id="2"/>
      <w:bookmarkEnd w:id="3"/>
    </w:p>
    <w:p w14:paraId="08C9CCF7" w14:textId="1FABA4C9" w:rsidR="00F069D6" w:rsidRPr="005B6BB1" w:rsidRDefault="00A90987" w:rsidP="00475C38">
      <w:r>
        <w:t xml:space="preserve">With access to such MDT reports, the RAN and the OAM may, depending on the </w:t>
      </w:r>
      <w:r w:rsidR="009D10B6">
        <w:t xml:space="preserve">slice to which access was rejected in </w:t>
      </w:r>
      <w:r w:rsidR="00755125">
        <w:t xml:space="preserve">the </w:t>
      </w:r>
      <w:r w:rsidR="009D10B6">
        <w:t>service request</w:t>
      </w:r>
      <w:r w:rsidR="0006592D">
        <w:t xml:space="preserve">, determine to make the slice </w:t>
      </w:r>
      <w:r w:rsidR="0026480A">
        <w:t xml:space="preserve">partially allowed </w:t>
      </w:r>
      <w:r w:rsidR="0006592D">
        <w:t xml:space="preserve">in </w:t>
      </w:r>
      <w:r w:rsidR="00075399">
        <w:t>certain Tracking</w:t>
      </w:r>
      <w:r w:rsidR="0006592D">
        <w:t xml:space="preserve"> Area</w:t>
      </w:r>
      <w:r w:rsidR="001A401E">
        <w:t>s</w:t>
      </w:r>
      <w:r w:rsidR="00EF7215">
        <w:t xml:space="preserve">, </w:t>
      </w:r>
      <w:r w:rsidR="00516ADF">
        <w:t>and depending on future service requests allocate resources</w:t>
      </w:r>
      <w:r w:rsidR="00D54949">
        <w:t xml:space="preserve"> for the requested slice</w:t>
      </w:r>
      <w:r w:rsidR="00516ADF">
        <w:t xml:space="preserve"> to each cell in the Tracking </w:t>
      </w:r>
      <w:r w:rsidR="00172DA8">
        <w:t>A</w:t>
      </w:r>
      <w:r w:rsidR="00516ADF">
        <w:t>rea.</w:t>
      </w:r>
    </w:p>
    <w:p w14:paraId="2E43F8FE" w14:textId="08CFD413" w:rsidR="00284A9E" w:rsidRPr="007E2097" w:rsidRDefault="007E2097" w:rsidP="00475C38">
      <w:pPr>
        <w:rPr>
          <w:rFonts w:cs="Arial"/>
          <w:b/>
          <w:bCs/>
          <w:lang w:val="en-US"/>
        </w:rPr>
      </w:pPr>
      <w:bookmarkStart w:id="4" w:name="_Toc170129975"/>
      <w:bookmarkStart w:id="5" w:name="_Toc173919764"/>
      <w:bookmarkStart w:id="6" w:name="_Ref173940600"/>
      <w:r w:rsidRPr="007E2097">
        <w:rPr>
          <w:rFonts w:cs="Arial"/>
          <w:b/>
          <w:bCs/>
          <w:lang w:val="en-US"/>
        </w:rPr>
        <w:t xml:space="preserve">Proposal </w:t>
      </w:r>
      <w:r w:rsidR="00243714">
        <w:rPr>
          <w:rFonts w:cs="Arial"/>
          <w:b/>
          <w:bCs/>
          <w:lang w:val="en-US"/>
        </w:rPr>
        <w:t>2</w:t>
      </w:r>
      <w:r w:rsidRPr="007E2097">
        <w:rPr>
          <w:rFonts w:cs="Arial"/>
          <w:b/>
          <w:bCs/>
          <w:lang w:val="en-US"/>
        </w:rPr>
        <w:t xml:space="preserve">: </w:t>
      </w:r>
      <w:r w:rsidR="00284A9E" w:rsidRPr="007E2097">
        <w:rPr>
          <w:rFonts w:cs="Arial"/>
          <w:b/>
          <w:bCs/>
          <w:lang w:val="en-US"/>
        </w:rPr>
        <w:t xml:space="preserve">RAN3 to enhance network slice coverage observability by adding support of new MDT measurements to log the </w:t>
      </w:r>
      <w:r w:rsidR="00075399">
        <w:rPr>
          <w:rFonts w:cs="Arial"/>
          <w:b/>
          <w:bCs/>
          <w:lang w:val="en-US"/>
        </w:rPr>
        <w:t xml:space="preserve">UE’s </w:t>
      </w:r>
      <w:r w:rsidR="00075399" w:rsidRPr="007E2097">
        <w:rPr>
          <w:rFonts w:cs="Arial"/>
          <w:b/>
          <w:bCs/>
          <w:lang w:val="en-US"/>
        </w:rPr>
        <w:t>slice</w:t>
      </w:r>
      <w:r w:rsidR="00284A9E" w:rsidRPr="007E2097">
        <w:rPr>
          <w:rFonts w:cs="Arial"/>
          <w:b/>
          <w:bCs/>
          <w:lang w:val="en-US"/>
        </w:rPr>
        <w:t xml:space="preserve"> service </w:t>
      </w:r>
      <w:r w:rsidR="00075399" w:rsidRPr="007E2097">
        <w:rPr>
          <w:rFonts w:cs="Arial"/>
          <w:b/>
          <w:bCs/>
          <w:lang w:val="en-US"/>
        </w:rPr>
        <w:t xml:space="preserve">requests </w:t>
      </w:r>
      <w:r w:rsidR="00075399">
        <w:rPr>
          <w:rFonts w:cs="Arial"/>
          <w:b/>
          <w:bCs/>
          <w:lang w:val="en-US"/>
        </w:rPr>
        <w:t>rejected</w:t>
      </w:r>
      <w:r w:rsidR="00E12ABA">
        <w:rPr>
          <w:rFonts w:cs="Arial"/>
          <w:b/>
          <w:bCs/>
          <w:lang w:val="en-US"/>
        </w:rPr>
        <w:t xml:space="preserve"> by the NAS</w:t>
      </w:r>
      <w:r w:rsidR="006C1F37">
        <w:rPr>
          <w:rFonts w:cs="Arial"/>
          <w:b/>
          <w:bCs/>
          <w:lang w:val="en-US"/>
        </w:rPr>
        <w:t xml:space="preserve"> layer</w:t>
      </w:r>
      <w:r w:rsidR="00475C38">
        <w:rPr>
          <w:rFonts w:cs="Arial"/>
          <w:b/>
          <w:bCs/>
          <w:lang w:val="en-US"/>
        </w:rPr>
        <w:t xml:space="preserve"> </w:t>
      </w:r>
      <w:r w:rsidR="006C1F37">
        <w:rPr>
          <w:rFonts w:cs="Arial"/>
          <w:b/>
          <w:bCs/>
          <w:lang w:val="en-US"/>
        </w:rPr>
        <w:t xml:space="preserve">because the </w:t>
      </w:r>
      <w:r w:rsidR="00284A9E" w:rsidRPr="007E2097">
        <w:rPr>
          <w:rFonts w:cs="Arial"/>
          <w:b/>
          <w:bCs/>
          <w:lang w:val="en-US"/>
        </w:rPr>
        <w:t xml:space="preserve">slice </w:t>
      </w:r>
      <w:r w:rsidR="00704855">
        <w:rPr>
          <w:rFonts w:cs="Arial"/>
          <w:b/>
          <w:bCs/>
          <w:lang w:val="en-US"/>
        </w:rPr>
        <w:t xml:space="preserve">is </w:t>
      </w:r>
      <w:proofErr w:type="gramStart"/>
      <w:r w:rsidR="00202804">
        <w:rPr>
          <w:rFonts w:cs="Arial"/>
          <w:b/>
          <w:bCs/>
          <w:lang w:val="en-US"/>
        </w:rPr>
        <w:t xml:space="preserve">not </w:t>
      </w:r>
      <w:r w:rsidR="00284A9E" w:rsidRPr="007E2097">
        <w:rPr>
          <w:rFonts w:cs="Arial"/>
          <w:b/>
          <w:bCs/>
          <w:lang w:val="en-US"/>
        </w:rPr>
        <w:t xml:space="preserve"> supported</w:t>
      </w:r>
      <w:proofErr w:type="gramEnd"/>
      <w:r w:rsidR="00284A9E" w:rsidRPr="007E2097">
        <w:rPr>
          <w:rFonts w:cs="Arial"/>
          <w:b/>
          <w:bCs/>
          <w:lang w:val="en-US"/>
        </w:rPr>
        <w:t xml:space="preserve"> in the cell from which UE is making the request.</w:t>
      </w:r>
      <w:bookmarkEnd w:id="4"/>
      <w:bookmarkEnd w:id="5"/>
      <w:bookmarkEnd w:id="6"/>
    </w:p>
    <w:p w14:paraId="3F1BEAEA" w14:textId="77777777" w:rsidR="003E3AE3" w:rsidRDefault="003E3AE3" w:rsidP="00475C38"/>
    <w:p w14:paraId="5222C01D" w14:textId="7C16CFDF" w:rsidR="00F63950" w:rsidRDefault="00230D18" w:rsidP="00475C38">
      <w:pPr>
        <w:pStyle w:val="Heading2"/>
      </w:pPr>
      <w:r>
        <w:t>2.</w:t>
      </w:r>
      <w:r w:rsidR="006E1572">
        <w:t>2</w:t>
      </w:r>
      <w:r>
        <w:tab/>
      </w:r>
      <w:r w:rsidR="00513FE8">
        <w:t xml:space="preserve">Slice </w:t>
      </w:r>
      <w:r w:rsidR="006E1572">
        <w:t>observability under different load conditions</w:t>
      </w:r>
    </w:p>
    <w:p w14:paraId="792090A2" w14:textId="5C82B675" w:rsidR="003A70A4" w:rsidRPr="00BB7C2A" w:rsidRDefault="00EE30FD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00BB7C2A">
        <w:rPr>
          <w:rFonts w:ascii="Times New Roman" w:hAnsi="Times New Roman"/>
        </w:rPr>
        <w:t xml:space="preserve">In management-based </w:t>
      </w:r>
      <w:r w:rsidR="00BB7C2A" w:rsidRPr="00BB7C2A">
        <w:rPr>
          <w:rFonts w:ascii="Times New Roman" w:hAnsi="Times New Roman"/>
        </w:rPr>
        <w:t xml:space="preserve">immediate </w:t>
      </w:r>
      <w:r w:rsidRPr="00BB7C2A">
        <w:rPr>
          <w:rFonts w:ascii="Times New Roman" w:hAnsi="Times New Roman"/>
        </w:rPr>
        <w:t>MDT, OAM configures each individual RAN nodes and RAN nodes perform UE selection and collect</w:t>
      </w:r>
      <w:r w:rsidR="00BB7C2A" w:rsidRPr="00BB7C2A">
        <w:rPr>
          <w:rFonts w:ascii="Times New Roman" w:hAnsi="Times New Roman"/>
        </w:rPr>
        <w:t>ion of</w:t>
      </w:r>
      <w:r w:rsidRPr="00BB7C2A">
        <w:rPr>
          <w:rFonts w:ascii="Times New Roman" w:hAnsi="Times New Roman"/>
        </w:rPr>
        <w:t xml:space="preserve"> MDT measurements. Afterwards, the measurements are sent back to OAM. The</w:t>
      </w:r>
      <w:r w:rsidR="006E1572">
        <w:rPr>
          <w:rFonts w:ascii="Times New Roman" w:hAnsi="Times New Roman"/>
        </w:rPr>
        <w:t xml:space="preserve"> </w:t>
      </w:r>
      <w:r w:rsidRPr="00BB7C2A">
        <w:rPr>
          <w:rFonts w:ascii="Times New Roman" w:hAnsi="Times New Roman"/>
        </w:rPr>
        <w:t>UEs are</w:t>
      </w:r>
      <w:r w:rsidR="006E1572">
        <w:rPr>
          <w:rFonts w:ascii="Times New Roman" w:hAnsi="Times New Roman"/>
        </w:rPr>
        <w:t xml:space="preserve"> selected</w:t>
      </w:r>
      <w:r w:rsidRPr="00BB7C2A">
        <w:rPr>
          <w:rFonts w:ascii="Times New Roman" w:hAnsi="Times New Roman"/>
        </w:rPr>
        <w:t xml:space="preserve"> based on the configuration provided by the OAM in the area scope</w:t>
      </w:r>
      <w:r w:rsidR="006E1572">
        <w:rPr>
          <w:rFonts w:ascii="Times New Roman" w:hAnsi="Times New Roman"/>
        </w:rPr>
        <w:t xml:space="preserve"> after taking considerations of UE capability</w:t>
      </w:r>
      <w:r w:rsidRPr="00BB7C2A">
        <w:rPr>
          <w:rFonts w:ascii="Times New Roman" w:hAnsi="Times New Roman"/>
        </w:rPr>
        <w:t>. However, the MDT report collection starts upon selection of a suitable UE.</w:t>
      </w:r>
    </w:p>
    <w:p w14:paraId="3D5B34D9" w14:textId="113B7EDD" w:rsidR="00EE30FD" w:rsidRPr="008455B3" w:rsidRDefault="00163709" w:rsidP="00475C38">
      <w:pPr>
        <w:rPr>
          <w:i/>
          <w:iCs/>
        </w:rPr>
      </w:pPr>
      <w:bookmarkStart w:id="7" w:name="_Toc173919774"/>
      <w:r>
        <w:rPr>
          <w:i/>
          <w:iCs/>
        </w:rPr>
        <w:lastRenderedPageBreak/>
        <w:t xml:space="preserve">Observation </w:t>
      </w:r>
      <w:r w:rsidR="009B686A">
        <w:rPr>
          <w:i/>
          <w:iCs/>
        </w:rPr>
        <w:t>2</w:t>
      </w:r>
      <w:r>
        <w:rPr>
          <w:i/>
          <w:iCs/>
        </w:rPr>
        <w:t xml:space="preserve">: </w:t>
      </w:r>
      <w:r w:rsidR="00EE30FD" w:rsidRPr="008455B3">
        <w:rPr>
          <w:i/>
          <w:iCs/>
        </w:rPr>
        <w:t xml:space="preserve">In management-based MDT, upon reception of the MDT configuration from the OAM, RAN nodes selects suitable UEs </w:t>
      </w:r>
      <w:r w:rsidR="002E4732">
        <w:rPr>
          <w:i/>
          <w:iCs/>
        </w:rPr>
        <w:t xml:space="preserve">in the </w:t>
      </w:r>
      <w:proofErr w:type="gramStart"/>
      <w:r w:rsidR="00BB7C2A" w:rsidRPr="008455B3">
        <w:rPr>
          <w:i/>
          <w:iCs/>
        </w:rPr>
        <w:t>provided  area</w:t>
      </w:r>
      <w:proofErr w:type="gramEnd"/>
      <w:r w:rsidR="00BB7C2A" w:rsidRPr="008455B3">
        <w:rPr>
          <w:i/>
          <w:iCs/>
        </w:rPr>
        <w:t xml:space="preserve"> scope</w:t>
      </w:r>
      <w:r w:rsidR="006E1572">
        <w:rPr>
          <w:i/>
          <w:iCs/>
        </w:rPr>
        <w:t xml:space="preserve"> taking consideration of UE capabilities</w:t>
      </w:r>
      <w:r w:rsidR="00BB7C2A" w:rsidRPr="008455B3">
        <w:rPr>
          <w:i/>
          <w:iCs/>
        </w:rPr>
        <w:t xml:space="preserve"> </w:t>
      </w:r>
      <w:r w:rsidR="00EE30FD" w:rsidRPr="008455B3">
        <w:rPr>
          <w:i/>
          <w:iCs/>
        </w:rPr>
        <w:t>and begins report collection.</w:t>
      </w:r>
      <w:bookmarkEnd w:id="7"/>
    </w:p>
    <w:p w14:paraId="3294C4FA" w14:textId="4D807233" w:rsidR="00EB7E86" w:rsidRDefault="00ED0D46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Similarly, </w:t>
      </w:r>
      <w:r w:rsidR="00A546E6">
        <w:rPr>
          <w:rFonts w:ascii="Times New Roman" w:hAnsi="Times New Roman"/>
        </w:rPr>
        <w:t xml:space="preserve">in signalling-based immediate MDT, the OAM tasks the RAN to configure </w:t>
      </w:r>
      <w:r w:rsidR="00903615">
        <w:rPr>
          <w:rFonts w:ascii="Times New Roman" w:hAnsi="Times New Roman"/>
        </w:rPr>
        <w:t xml:space="preserve">MDT measurements on a specific UE, and the UE is configured immediately. The </w:t>
      </w:r>
      <w:r w:rsidR="00413CB1">
        <w:rPr>
          <w:rFonts w:ascii="Times New Roman" w:hAnsi="Times New Roman"/>
        </w:rPr>
        <w:t>measurement</w:t>
      </w:r>
      <w:r w:rsidR="00903615">
        <w:rPr>
          <w:rFonts w:ascii="Times New Roman" w:hAnsi="Times New Roman"/>
        </w:rPr>
        <w:t xml:space="preserve"> </w:t>
      </w:r>
      <w:r w:rsidR="00EB7E86">
        <w:rPr>
          <w:rFonts w:ascii="Times New Roman" w:hAnsi="Times New Roman"/>
        </w:rPr>
        <w:t xml:space="preserve">in this case </w:t>
      </w:r>
      <w:r w:rsidR="00413CB1">
        <w:rPr>
          <w:rFonts w:ascii="Times New Roman" w:hAnsi="Times New Roman"/>
        </w:rPr>
        <w:t>too</w:t>
      </w:r>
      <w:r w:rsidR="00EB7E86">
        <w:rPr>
          <w:rFonts w:ascii="Times New Roman" w:hAnsi="Times New Roman"/>
        </w:rPr>
        <w:t xml:space="preserve"> commences immediately at the UE and the results </w:t>
      </w:r>
      <w:r w:rsidR="00903615">
        <w:rPr>
          <w:rFonts w:ascii="Times New Roman" w:hAnsi="Times New Roman"/>
        </w:rPr>
        <w:t>are then signalled back to the OAM</w:t>
      </w:r>
      <w:r w:rsidR="00EB7E86">
        <w:rPr>
          <w:rFonts w:ascii="Times New Roman" w:hAnsi="Times New Roman"/>
        </w:rPr>
        <w:t>.</w:t>
      </w:r>
    </w:p>
    <w:p w14:paraId="5CB123F4" w14:textId="4484B807" w:rsidR="00D0298C" w:rsidRDefault="00EE30FD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00BB7C2A">
        <w:rPr>
          <w:rFonts w:ascii="Times New Roman" w:hAnsi="Times New Roman"/>
        </w:rPr>
        <w:t xml:space="preserve">Hence, it may happen that the OAM collects MDT measurements from RAN when the slice </w:t>
      </w:r>
      <w:r w:rsidR="006E1572">
        <w:rPr>
          <w:rFonts w:ascii="Times New Roman" w:hAnsi="Times New Roman"/>
        </w:rPr>
        <w:t>utilization</w:t>
      </w:r>
      <w:r w:rsidRPr="00BB7C2A">
        <w:rPr>
          <w:rFonts w:ascii="Times New Roman" w:hAnsi="Times New Roman"/>
        </w:rPr>
        <w:t xml:space="preserve"> </w:t>
      </w:r>
      <w:r w:rsidR="00282B54">
        <w:rPr>
          <w:rFonts w:ascii="Times New Roman" w:hAnsi="Times New Roman"/>
        </w:rPr>
        <w:t>is</w:t>
      </w:r>
      <w:r w:rsidR="00282B54" w:rsidRPr="00BB7C2A">
        <w:rPr>
          <w:rFonts w:ascii="Times New Roman" w:hAnsi="Times New Roman"/>
        </w:rPr>
        <w:t xml:space="preserve"> </w:t>
      </w:r>
      <w:r w:rsidR="006E1572">
        <w:rPr>
          <w:rFonts w:ascii="Times New Roman" w:hAnsi="Times New Roman"/>
        </w:rPr>
        <w:t xml:space="preserve">low and </w:t>
      </w:r>
      <w:r w:rsidR="00C25ABF">
        <w:rPr>
          <w:rFonts w:ascii="Times New Roman" w:hAnsi="Times New Roman"/>
        </w:rPr>
        <w:t xml:space="preserve">the reported </w:t>
      </w:r>
      <w:r w:rsidR="006E1572">
        <w:rPr>
          <w:rFonts w:ascii="Times New Roman" w:hAnsi="Times New Roman"/>
        </w:rPr>
        <w:t xml:space="preserve">performance </w:t>
      </w:r>
      <w:r w:rsidR="00C25ABF">
        <w:rPr>
          <w:rFonts w:ascii="Times New Roman" w:hAnsi="Times New Roman"/>
        </w:rPr>
        <w:t xml:space="preserve">may be </w:t>
      </w:r>
      <w:r w:rsidR="006E1572">
        <w:rPr>
          <w:rFonts w:ascii="Times New Roman" w:hAnsi="Times New Roman"/>
        </w:rPr>
        <w:t>good</w:t>
      </w:r>
      <w:r w:rsidR="006D1DDD" w:rsidRPr="00BB7C2A">
        <w:rPr>
          <w:rFonts w:ascii="Times New Roman" w:hAnsi="Times New Roman"/>
        </w:rPr>
        <w:t xml:space="preserve">, e.g., during non-peak utilization hours of a slice. It should </w:t>
      </w:r>
      <w:r w:rsidR="00DC1D26">
        <w:rPr>
          <w:rFonts w:ascii="Times New Roman" w:hAnsi="Times New Roman"/>
        </w:rPr>
        <w:t xml:space="preserve">however </w:t>
      </w:r>
      <w:r w:rsidR="006D1DDD" w:rsidRPr="00BB7C2A">
        <w:rPr>
          <w:rFonts w:ascii="Times New Roman" w:hAnsi="Times New Roman"/>
        </w:rPr>
        <w:t xml:space="preserve">be noted that the peak utilization </w:t>
      </w:r>
      <w:r w:rsidR="00BB7C2A" w:rsidRPr="00BB7C2A">
        <w:rPr>
          <w:rFonts w:ascii="Times New Roman" w:hAnsi="Times New Roman"/>
        </w:rPr>
        <w:t>period</w:t>
      </w:r>
      <w:r w:rsidR="006D1DDD" w:rsidRPr="00BB7C2A">
        <w:rPr>
          <w:rFonts w:ascii="Times New Roman" w:hAnsi="Times New Roman"/>
        </w:rPr>
        <w:t xml:space="preserve"> of a slice may be different </w:t>
      </w:r>
      <w:r w:rsidR="007522FA">
        <w:rPr>
          <w:rFonts w:ascii="Times New Roman" w:hAnsi="Times New Roman"/>
        </w:rPr>
        <w:t xml:space="preserve">when compared to the </w:t>
      </w:r>
      <w:r w:rsidR="007522FA" w:rsidRPr="00BB7C2A">
        <w:rPr>
          <w:rFonts w:ascii="Times New Roman" w:hAnsi="Times New Roman"/>
        </w:rPr>
        <w:t xml:space="preserve">peak utilization period </w:t>
      </w:r>
      <w:r w:rsidR="007522FA">
        <w:rPr>
          <w:rFonts w:ascii="Times New Roman" w:hAnsi="Times New Roman"/>
        </w:rPr>
        <w:t xml:space="preserve">of the </w:t>
      </w:r>
      <w:r w:rsidR="006D1DDD" w:rsidRPr="00BB7C2A">
        <w:rPr>
          <w:rFonts w:ascii="Times New Roman" w:hAnsi="Times New Roman"/>
        </w:rPr>
        <w:t>overall RAN node.</w:t>
      </w:r>
      <w:r w:rsidR="00D0298C">
        <w:rPr>
          <w:rFonts w:ascii="Times New Roman" w:hAnsi="Times New Roman"/>
        </w:rPr>
        <w:t xml:space="preserve"> This is shown in the below table-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2"/>
        <w:gridCol w:w="2508"/>
        <w:gridCol w:w="2249"/>
        <w:gridCol w:w="2490"/>
      </w:tblGrid>
      <w:tr w:rsidR="00D0298C" w14:paraId="0427282D" w14:textId="77777777" w:rsidTr="00D0298C">
        <w:tc>
          <w:tcPr>
            <w:tcW w:w="2382" w:type="dxa"/>
          </w:tcPr>
          <w:p w14:paraId="6539AA8C" w14:textId="515BBF4F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298C"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2508" w:type="dxa"/>
          </w:tcPr>
          <w:p w14:paraId="7050AA1A" w14:textId="70169237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298C">
              <w:rPr>
                <w:rFonts w:ascii="Times New Roman" w:hAnsi="Times New Roman"/>
                <w:sz w:val="20"/>
                <w:szCs w:val="20"/>
              </w:rPr>
              <w:t>Slice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 w:rsidRPr="00D0298C">
              <w:rPr>
                <w:rFonts w:ascii="Times New Roman" w:hAnsi="Times New Roman"/>
                <w:sz w:val="20"/>
                <w:szCs w:val="20"/>
              </w:rPr>
              <w:t xml:space="preserve"> utilization</w:t>
            </w:r>
          </w:p>
        </w:tc>
        <w:tc>
          <w:tcPr>
            <w:tcW w:w="2249" w:type="dxa"/>
          </w:tcPr>
          <w:p w14:paraId="1B6D6716" w14:textId="74DABF50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 w:rsidRPr="00D0298C">
              <w:rPr>
                <w:rFonts w:ascii="Times New Roman" w:hAnsi="Times New Roman"/>
                <w:sz w:val="20"/>
                <w:szCs w:val="20"/>
              </w:rPr>
              <w:t>Slice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</w:t>
            </w:r>
            <w:r w:rsidRPr="00D0298C">
              <w:rPr>
                <w:rFonts w:ascii="Times New Roman" w:hAnsi="Times New Roman"/>
                <w:sz w:val="20"/>
                <w:szCs w:val="20"/>
              </w:rPr>
              <w:t xml:space="preserve"> utilization</w:t>
            </w:r>
          </w:p>
        </w:tc>
        <w:tc>
          <w:tcPr>
            <w:tcW w:w="2490" w:type="dxa"/>
          </w:tcPr>
          <w:p w14:paraId="619AA134" w14:textId="4E60172C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Overall </w:t>
            </w:r>
            <w:r w:rsidRPr="00D0298C">
              <w:rPr>
                <w:rFonts w:ascii="Times New Roman" w:hAnsi="Times New Roman"/>
                <w:sz w:val="20"/>
                <w:szCs w:val="20"/>
              </w:rPr>
              <w:t>RAN node utlization</w:t>
            </w:r>
          </w:p>
        </w:tc>
      </w:tr>
      <w:tr w:rsidR="00D0298C" w14:paraId="19C44EF9" w14:textId="77777777" w:rsidTr="00D0298C">
        <w:tc>
          <w:tcPr>
            <w:tcW w:w="2382" w:type="dxa"/>
          </w:tcPr>
          <w:p w14:paraId="6D3D097B" w14:textId="61A1BAA5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2508" w:type="dxa"/>
          </w:tcPr>
          <w:p w14:paraId="59A1AA4B" w14:textId="0668E618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50%</w:t>
            </w:r>
          </w:p>
        </w:tc>
        <w:tc>
          <w:tcPr>
            <w:tcW w:w="2249" w:type="dxa"/>
          </w:tcPr>
          <w:p w14:paraId="663AA11B" w14:textId="1603B5E4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</w:t>
            </w:r>
          </w:p>
        </w:tc>
        <w:tc>
          <w:tcPr>
            <w:tcW w:w="2490" w:type="dxa"/>
          </w:tcPr>
          <w:p w14:paraId="2A0EEDC4" w14:textId="6582CE8B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25%</w:t>
            </w:r>
          </w:p>
        </w:tc>
      </w:tr>
      <w:tr w:rsidR="00D0298C" w14:paraId="65BB388C" w14:textId="77777777" w:rsidTr="00D0298C">
        <w:tc>
          <w:tcPr>
            <w:tcW w:w="2382" w:type="dxa"/>
          </w:tcPr>
          <w:p w14:paraId="1B1666F9" w14:textId="2C05195F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2508" w:type="dxa"/>
          </w:tcPr>
          <w:p w14:paraId="457920FE" w14:textId="5CF64219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26%</w:t>
            </w:r>
          </w:p>
        </w:tc>
        <w:tc>
          <w:tcPr>
            <w:tcW w:w="2249" w:type="dxa"/>
          </w:tcPr>
          <w:p w14:paraId="585EE079" w14:textId="712E6074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65%</w:t>
            </w:r>
          </w:p>
        </w:tc>
        <w:tc>
          <w:tcPr>
            <w:tcW w:w="2490" w:type="dxa"/>
          </w:tcPr>
          <w:p w14:paraId="52F39580" w14:textId="4F207CA1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60%</w:t>
            </w:r>
          </w:p>
        </w:tc>
      </w:tr>
      <w:tr w:rsidR="00D0298C" w14:paraId="3BADD7A2" w14:textId="77777777" w:rsidTr="00D0298C">
        <w:tc>
          <w:tcPr>
            <w:tcW w:w="2382" w:type="dxa"/>
          </w:tcPr>
          <w:p w14:paraId="5A754606" w14:textId="53FDF1C1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2508" w:type="dxa"/>
          </w:tcPr>
          <w:p w14:paraId="600C34FC" w14:textId="15561869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</w:t>
            </w:r>
          </w:p>
        </w:tc>
        <w:tc>
          <w:tcPr>
            <w:tcW w:w="2249" w:type="dxa"/>
          </w:tcPr>
          <w:p w14:paraId="582583C8" w14:textId="2DBDCD86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2490" w:type="dxa"/>
          </w:tcPr>
          <w:p w14:paraId="4F599B76" w14:textId="6A8FE29B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</w:tr>
      <w:tr w:rsidR="00D0298C" w14:paraId="0D8A651A" w14:textId="77777777" w:rsidTr="00D0298C">
        <w:tc>
          <w:tcPr>
            <w:tcW w:w="2382" w:type="dxa"/>
          </w:tcPr>
          <w:p w14:paraId="17362C8F" w14:textId="79F56FD5" w:rsidR="00D0298C" w:rsidRP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2508" w:type="dxa"/>
          </w:tcPr>
          <w:p w14:paraId="14582119" w14:textId="52560839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80%</w:t>
            </w:r>
          </w:p>
        </w:tc>
        <w:tc>
          <w:tcPr>
            <w:tcW w:w="2249" w:type="dxa"/>
          </w:tcPr>
          <w:p w14:paraId="6EAAEE24" w14:textId="7B8CACDD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90%</w:t>
            </w:r>
          </w:p>
        </w:tc>
        <w:tc>
          <w:tcPr>
            <w:tcW w:w="2490" w:type="dxa"/>
          </w:tcPr>
          <w:p w14:paraId="13FA89EF" w14:textId="3618DE95" w:rsidR="00D0298C" w:rsidRDefault="00D0298C" w:rsidP="00D0298C">
            <w:pPr>
              <w:pStyle w:val="ListNumber"/>
              <w:numPr>
                <w:ilvl w:val="0"/>
                <w:numId w:val="0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</w:t>
            </w:r>
          </w:p>
        </w:tc>
      </w:tr>
    </w:tbl>
    <w:p w14:paraId="563CD01D" w14:textId="77777777" w:rsidR="00D0298C" w:rsidRDefault="00D0298C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</w:p>
    <w:p w14:paraId="31EFA583" w14:textId="621BB903" w:rsidR="00775D89" w:rsidRPr="00775D89" w:rsidRDefault="00D0298C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The table shows possible different utilization</w:t>
      </w:r>
      <w:r w:rsidR="00D26E36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of different slices along with overall RAN node utilization. Different slices may have peak utilization at different </w:t>
      </w:r>
      <w:r w:rsidR="00775D89">
        <w:rPr>
          <w:rFonts w:ascii="Times New Roman" w:hAnsi="Times New Roman"/>
        </w:rPr>
        <w:t>times,</w:t>
      </w:r>
      <w:r>
        <w:rPr>
          <w:rFonts w:ascii="Times New Roman" w:hAnsi="Times New Roman"/>
        </w:rPr>
        <w:t xml:space="preserve"> and they can be uncorrelated with the overall RAN node </w:t>
      </w:r>
      <w:r w:rsidR="00775D89">
        <w:rPr>
          <w:rFonts w:ascii="Times New Roman" w:hAnsi="Times New Roman"/>
        </w:rPr>
        <w:t>utilization. Thus, if OAM collects MDT reports at t</w:t>
      </w:r>
      <w:r w:rsidR="00775D89">
        <w:rPr>
          <w:rFonts w:ascii="Times New Roman" w:hAnsi="Times New Roman"/>
          <w:vertAlign w:val="subscript"/>
        </w:rPr>
        <w:t>3</w:t>
      </w:r>
      <w:r w:rsidR="00775D89">
        <w:rPr>
          <w:rFonts w:ascii="Times New Roman" w:hAnsi="Times New Roman"/>
        </w:rPr>
        <w:t>, the slice-specific results would not reflect the actual load condition at t</w:t>
      </w:r>
      <w:r w:rsidR="00775D89">
        <w:rPr>
          <w:rFonts w:ascii="Times New Roman" w:hAnsi="Times New Roman"/>
          <w:vertAlign w:val="subscript"/>
        </w:rPr>
        <w:t>4</w:t>
      </w:r>
      <w:r w:rsidR="00775D89">
        <w:rPr>
          <w:rFonts w:ascii="Times New Roman" w:hAnsi="Times New Roman"/>
        </w:rPr>
        <w:t>.</w:t>
      </w:r>
    </w:p>
    <w:p w14:paraId="046F56E4" w14:textId="22CD8BD4" w:rsidR="006D1DDD" w:rsidRPr="00BA2777" w:rsidRDefault="00BA2777" w:rsidP="00475C38">
      <w:pPr>
        <w:rPr>
          <w:i/>
          <w:iCs/>
        </w:rPr>
      </w:pPr>
      <w:bookmarkStart w:id="8" w:name="_Toc173919775"/>
      <w:r>
        <w:rPr>
          <w:i/>
          <w:iCs/>
        </w:rPr>
        <w:t xml:space="preserve">Observation </w:t>
      </w:r>
      <w:r w:rsidR="00306248">
        <w:rPr>
          <w:i/>
          <w:iCs/>
        </w:rPr>
        <w:t>3</w:t>
      </w:r>
      <w:r>
        <w:rPr>
          <w:i/>
          <w:iCs/>
        </w:rPr>
        <w:t xml:space="preserve">: </w:t>
      </w:r>
      <w:r w:rsidR="006D1DDD" w:rsidRPr="00BA2777">
        <w:rPr>
          <w:i/>
          <w:iCs/>
        </w:rPr>
        <w:t>If OAM collects MDT reports for a specific slice when its utilization is low, it would not be able to analyse any</w:t>
      </w:r>
      <w:r w:rsidR="00BB7C2A" w:rsidRPr="00BA2777">
        <w:rPr>
          <w:i/>
          <w:iCs/>
        </w:rPr>
        <w:t xml:space="preserve"> potential</w:t>
      </w:r>
      <w:r w:rsidR="006D1DDD" w:rsidRPr="00BA2777">
        <w:rPr>
          <w:i/>
          <w:iCs/>
        </w:rPr>
        <w:t xml:space="preserve"> </w:t>
      </w:r>
      <w:r w:rsidR="00BB7C2A" w:rsidRPr="00BA2777">
        <w:rPr>
          <w:i/>
          <w:iCs/>
        </w:rPr>
        <w:t>performance degradation of</w:t>
      </w:r>
      <w:r w:rsidR="006D1DDD" w:rsidRPr="00BA2777">
        <w:rPr>
          <w:i/>
          <w:iCs/>
        </w:rPr>
        <w:t xml:space="preserve"> the slice.</w:t>
      </w:r>
      <w:bookmarkEnd w:id="8"/>
    </w:p>
    <w:p w14:paraId="6FB3CD18" w14:textId="24E42871" w:rsidR="00513FE8" w:rsidRDefault="00513FE8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An alternative is to collect MDT measurements for a very long period; this, however, would lead to transmitting large amount of data to OAM of which very little would be of relevance.</w:t>
      </w:r>
    </w:p>
    <w:p w14:paraId="0D889090" w14:textId="27A98281" w:rsidR="006D1DDD" w:rsidRPr="00BB7C2A" w:rsidRDefault="006D1DDD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00BB7C2A">
        <w:rPr>
          <w:rFonts w:ascii="Times New Roman" w:hAnsi="Times New Roman"/>
        </w:rPr>
        <w:t>Thus, to</w:t>
      </w:r>
      <w:r w:rsidR="00EE30FD" w:rsidRPr="00BB7C2A">
        <w:rPr>
          <w:rFonts w:ascii="Times New Roman" w:hAnsi="Times New Roman"/>
        </w:rPr>
        <w:t xml:space="preserve"> increase slice specific observability</w:t>
      </w:r>
      <w:r w:rsidR="00513FE8">
        <w:rPr>
          <w:rFonts w:ascii="Times New Roman" w:hAnsi="Times New Roman"/>
        </w:rPr>
        <w:t xml:space="preserve"> and transmission of pertinent data</w:t>
      </w:r>
      <w:r w:rsidR="00EE30FD" w:rsidRPr="00BB7C2A">
        <w:rPr>
          <w:rFonts w:ascii="Times New Roman" w:hAnsi="Times New Roman"/>
        </w:rPr>
        <w:t xml:space="preserve">, it is important that the </w:t>
      </w:r>
      <w:r w:rsidRPr="00BB7C2A">
        <w:rPr>
          <w:rFonts w:ascii="Times New Roman" w:hAnsi="Times New Roman"/>
        </w:rPr>
        <w:t>OAM</w:t>
      </w:r>
      <w:r w:rsidR="00EE30FD" w:rsidRPr="00BB7C2A">
        <w:rPr>
          <w:rFonts w:ascii="Times New Roman" w:hAnsi="Times New Roman"/>
        </w:rPr>
        <w:t xml:space="preserve"> nodes collect MDT measurements based on some slice specific KPIs</w:t>
      </w:r>
      <w:r w:rsidRPr="00BB7C2A">
        <w:rPr>
          <w:rFonts w:ascii="Times New Roman" w:hAnsi="Times New Roman"/>
        </w:rPr>
        <w:t xml:space="preserve"> available in RAN</w:t>
      </w:r>
      <w:r w:rsidR="00EE30FD" w:rsidRPr="00BB7C2A">
        <w:rPr>
          <w:rFonts w:ascii="Times New Roman" w:hAnsi="Times New Roman"/>
        </w:rPr>
        <w:t>.</w:t>
      </w:r>
      <w:r w:rsidRPr="00BB7C2A">
        <w:rPr>
          <w:rFonts w:ascii="Times New Roman" w:hAnsi="Times New Roman"/>
        </w:rPr>
        <w:t xml:space="preserve"> For example, if the RAN nodes are provided with a </w:t>
      </w:r>
      <w:r w:rsidR="006E1572">
        <w:rPr>
          <w:rFonts w:ascii="Times New Roman" w:hAnsi="Times New Roman"/>
        </w:rPr>
        <w:t>criterion</w:t>
      </w:r>
      <w:r w:rsidRPr="00BB7C2A">
        <w:rPr>
          <w:rFonts w:ascii="Times New Roman" w:hAnsi="Times New Roman"/>
        </w:rPr>
        <w:t xml:space="preserve"> to collect MDT measurements for a slice only when the slice specific load is very high or the overall RAN node utilization is very high, it would be able to observe if there is a degradation in the slice performance.</w:t>
      </w:r>
    </w:p>
    <w:p w14:paraId="1BD6E06B" w14:textId="5D29514D" w:rsidR="006D1DDD" w:rsidRDefault="009C2ECE" w:rsidP="00475C38">
      <w:pPr>
        <w:rPr>
          <w:i/>
          <w:iCs/>
        </w:rPr>
      </w:pPr>
      <w:bookmarkStart w:id="9" w:name="_Toc173919776"/>
      <w:r>
        <w:rPr>
          <w:i/>
          <w:iCs/>
        </w:rPr>
        <w:t xml:space="preserve">Observation </w:t>
      </w:r>
      <w:r w:rsidR="00F16275">
        <w:rPr>
          <w:i/>
          <w:iCs/>
        </w:rPr>
        <w:t>4</w:t>
      </w:r>
      <w:r>
        <w:rPr>
          <w:i/>
          <w:iCs/>
        </w:rPr>
        <w:t xml:space="preserve">: </w:t>
      </w:r>
      <w:r w:rsidR="006D1DDD" w:rsidRPr="00EA5BB5">
        <w:rPr>
          <w:i/>
          <w:iCs/>
        </w:rPr>
        <w:t>If OAM collects slice specific MDT reports during high slice utilization period, it would be able to analyse if there is degradation i</w:t>
      </w:r>
      <w:r w:rsidR="00BB7C2A" w:rsidRPr="00EA5BB5">
        <w:rPr>
          <w:i/>
          <w:iCs/>
        </w:rPr>
        <w:t>n</w:t>
      </w:r>
      <w:r w:rsidR="006D1DDD" w:rsidRPr="00EA5BB5">
        <w:rPr>
          <w:i/>
          <w:iCs/>
        </w:rPr>
        <w:t xml:space="preserve"> slice performance under high load.</w:t>
      </w:r>
      <w:bookmarkEnd w:id="9"/>
    </w:p>
    <w:p w14:paraId="574D06D1" w14:textId="5BD6104B" w:rsidR="006B278D" w:rsidRDefault="006B278D" w:rsidP="00475C38">
      <w:r>
        <w:t xml:space="preserve">It is also important to note that the </w:t>
      </w:r>
      <w:r w:rsidR="00DD4867">
        <w:t xml:space="preserve">Slice utilization and the overall RAN utilization can fluctuate significantly during a short period of time. </w:t>
      </w:r>
      <w:proofErr w:type="gramStart"/>
      <w:r w:rsidR="00ED1158">
        <w:t>In order to</w:t>
      </w:r>
      <w:proofErr w:type="gramEnd"/>
      <w:r w:rsidR="00ED1158">
        <w:t xml:space="preserve"> guarantee that the collected measurements </w:t>
      </w:r>
      <w:r w:rsidR="00132E65">
        <w:t>pertain</w:t>
      </w:r>
      <w:r w:rsidR="00ED1158">
        <w:t xml:space="preserve"> to the specified collection criteria</w:t>
      </w:r>
      <w:r w:rsidR="00D52556">
        <w:t xml:space="preserve">, </w:t>
      </w:r>
      <w:r w:rsidR="00E94CB3">
        <w:t xml:space="preserve">it should be possible to activate/deactivate or pause/resume </w:t>
      </w:r>
      <w:r w:rsidR="00132E65">
        <w:t xml:space="preserve">the </w:t>
      </w:r>
      <w:r w:rsidR="00D52556">
        <w:t xml:space="preserve">slice specific MDT measurements </w:t>
      </w:r>
      <w:r w:rsidR="00E94CB3">
        <w:t xml:space="preserve">without affecting </w:t>
      </w:r>
      <w:r w:rsidR="00F16275">
        <w:t>the</w:t>
      </w:r>
      <w:r w:rsidR="00E94CB3">
        <w:t xml:space="preserve"> </w:t>
      </w:r>
      <w:r w:rsidR="007210F5">
        <w:t xml:space="preserve">MDT </w:t>
      </w:r>
      <w:r w:rsidR="00F16275">
        <w:t>measurement configuration</w:t>
      </w:r>
      <w:r w:rsidR="007210F5">
        <w:t xml:space="preserve"> or requiring a reconfiguration</w:t>
      </w:r>
      <w:r w:rsidR="00F16275">
        <w:t>.</w:t>
      </w:r>
    </w:p>
    <w:p w14:paraId="0D7CD2F4" w14:textId="63AC3B9F" w:rsidR="00F16275" w:rsidRPr="00BE0FDE" w:rsidRDefault="00F16275" w:rsidP="00475C38">
      <w:pPr>
        <w:rPr>
          <w:i/>
          <w:iCs/>
        </w:rPr>
      </w:pPr>
      <w:r w:rsidRPr="005B6BB1">
        <w:rPr>
          <w:i/>
          <w:iCs/>
        </w:rPr>
        <w:t xml:space="preserve">Observation 5: </w:t>
      </w:r>
      <w:r w:rsidR="0038423B" w:rsidRPr="005B6BB1">
        <w:rPr>
          <w:i/>
          <w:iCs/>
        </w:rPr>
        <w:t xml:space="preserve">To obtain </w:t>
      </w:r>
      <w:r w:rsidR="00F23039" w:rsidRPr="005B6BB1">
        <w:rPr>
          <w:i/>
          <w:iCs/>
        </w:rPr>
        <w:t xml:space="preserve">slice/RAN load specific measurements, </w:t>
      </w:r>
      <w:r w:rsidR="007172DF" w:rsidRPr="005B6BB1">
        <w:rPr>
          <w:i/>
          <w:iCs/>
        </w:rPr>
        <w:t xml:space="preserve">whenever the system-associated or UE-associated metrics are outside the specified collection conditions, the </w:t>
      </w:r>
      <w:r w:rsidR="00E02DB4" w:rsidRPr="005B6BB1">
        <w:rPr>
          <w:i/>
          <w:iCs/>
        </w:rPr>
        <w:t>measurement reports should not be collected.</w:t>
      </w:r>
    </w:p>
    <w:p w14:paraId="3FBF9952" w14:textId="0B043CF6" w:rsidR="00BB7C2A" w:rsidRPr="003A0937" w:rsidRDefault="009C2ECE" w:rsidP="00475C38">
      <w:pPr>
        <w:rPr>
          <w:b/>
          <w:bCs/>
          <w:lang w:val="en-US"/>
        </w:rPr>
      </w:pPr>
      <w:bookmarkStart w:id="10" w:name="_Toc173919765"/>
      <w:r w:rsidRPr="003A0937">
        <w:rPr>
          <w:rFonts w:cs="Arial"/>
          <w:b/>
          <w:bCs/>
          <w:lang w:val="en-US"/>
        </w:rPr>
        <w:t xml:space="preserve">Proposal </w:t>
      </w:r>
      <w:r w:rsidR="003247E5">
        <w:rPr>
          <w:rFonts w:cs="Arial"/>
          <w:b/>
          <w:bCs/>
          <w:lang w:val="en-US"/>
        </w:rPr>
        <w:t>3</w:t>
      </w:r>
      <w:r w:rsidR="003A0937" w:rsidRPr="003A0937">
        <w:rPr>
          <w:rFonts w:cs="Arial"/>
          <w:b/>
          <w:bCs/>
          <w:lang w:val="en-US"/>
        </w:rPr>
        <w:t xml:space="preserve">: </w:t>
      </w:r>
      <w:r w:rsidR="00BB7C2A" w:rsidRPr="003A0937">
        <w:rPr>
          <w:rFonts w:cs="Arial"/>
          <w:b/>
          <w:bCs/>
          <w:lang w:val="en-US"/>
        </w:rPr>
        <w:t>To increase slice performance observability</w:t>
      </w:r>
      <w:r w:rsidR="00513FE8">
        <w:rPr>
          <w:rFonts w:cs="Arial"/>
          <w:b/>
          <w:bCs/>
          <w:lang w:val="en-US"/>
        </w:rPr>
        <w:t xml:space="preserve"> </w:t>
      </w:r>
      <w:r w:rsidR="006E1572">
        <w:rPr>
          <w:rFonts w:cs="Arial"/>
          <w:b/>
          <w:bCs/>
          <w:lang w:val="en-US"/>
        </w:rPr>
        <w:t xml:space="preserve">under different load conditions </w:t>
      </w:r>
      <w:r w:rsidR="00513FE8">
        <w:rPr>
          <w:rFonts w:cs="Arial"/>
          <w:b/>
          <w:bCs/>
          <w:lang w:val="en-US"/>
        </w:rPr>
        <w:t>and reduce amount of data sent to OAM</w:t>
      </w:r>
      <w:r w:rsidR="00BB7C2A" w:rsidRPr="003A0937">
        <w:rPr>
          <w:rFonts w:cs="Arial"/>
          <w:b/>
          <w:bCs/>
          <w:lang w:val="en-US"/>
        </w:rPr>
        <w:t xml:space="preserve">, </w:t>
      </w:r>
      <w:r w:rsidR="006D1DDD" w:rsidRPr="003A0937">
        <w:rPr>
          <w:rFonts w:cs="Arial"/>
          <w:b/>
          <w:bCs/>
          <w:lang w:val="en-US"/>
        </w:rPr>
        <w:t xml:space="preserve">RAN3 to discuss </w:t>
      </w:r>
      <w:r w:rsidR="006E1572">
        <w:rPr>
          <w:rFonts w:cs="Arial"/>
          <w:b/>
          <w:bCs/>
          <w:lang w:val="en-US"/>
        </w:rPr>
        <w:t>enhancement of</w:t>
      </w:r>
      <w:r w:rsidR="006D1DDD" w:rsidRPr="003A0937">
        <w:rPr>
          <w:rFonts w:cs="Arial"/>
          <w:b/>
          <w:bCs/>
          <w:lang w:val="en-US"/>
        </w:rPr>
        <w:t xml:space="preserve"> immediate MDT configuration</w:t>
      </w:r>
      <w:r w:rsidR="004F4874">
        <w:rPr>
          <w:rFonts w:cs="Arial"/>
          <w:b/>
          <w:bCs/>
          <w:lang w:val="en-US"/>
        </w:rPr>
        <w:t>.</w:t>
      </w:r>
      <w:bookmarkEnd w:id="10"/>
    </w:p>
    <w:p w14:paraId="20D74898" w14:textId="77777777" w:rsidR="00C01F33" w:rsidRPr="00CE0424" w:rsidRDefault="00C01F33" w:rsidP="00475C38">
      <w:pPr>
        <w:pStyle w:val="Heading1"/>
      </w:pPr>
      <w:r w:rsidRPr="00CE0424">
        <w:t>Conclusion</w:t>
      </w:r>
    </w:p>
    <w:p w14:paraId="7E08B161" w14:textId="451A4CD4" w:rsidR="008E065E" w:rsidRDefault="008E065E" w:rsidP="00475C38">
      <w:pPr>
        <w:pStyle w:val="BodyText"/>
        <w:jc w:val="lef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D58887E" w14:textId="7B929E77" w:rsidR="0087398E" w:rsidRDefault="0087398E" w:rsidP="0087398E">
      <w:pPr>
        <w:rPr>
          <w:i/>
          <w:iCs/>
        </w:rPr>
      </w:pPr>
      <w:r w:rsidRPr="007E2097">
        <w:rPr>
          <w:i/>
          <w:iCs/>
        </w:rPr>
        <w:t xml:space="preserve">Observation </w:t>
      </w:r>
      <w:r>
        <w:rPr>
          <w:i/>
          <w:iCs/>
        </w:rPr>
        <w:t>1</w:t>
      </w:r>
      <w:r w:rsidRPr="007E2097">
        <w:rPr>
          <w:i/>
          <w:iCs/>
        </w:rPr>
        <w:t>: Ensuring a good overlap between the slice coverage and the areas in which the authorized UEs should have access to the services provided by the slice requires a good observability of the UEs’ slice service requests</w:t>
      </w:r>
      <w:r>
        <w:rPr>
          <w:i/>
          <w:iCs/>
        </w:rPr>
        <w:t xml:space="preserve"> at the RAN/OAM</w:t>
      </w:r>
      <w:r w:rsidRPr="007E2097">
        <w:rPr>
          <w:i/>
          <w:iCs/>
        </w:rPr>
        <w:t>.</w:t>
      </w:r>
    </w:p>
    <w:p w14:paraId="3450AFAC" w14:textId="3AA5CA3C" w:rsidR="0087398E" w:rsidRPr="008455B3" w:rsidRDefault="0087398E" w:rsidP="0087398E">
      <w:pPr>
        <w:rPr>
          <w:i/>
          <w:iCs/>
        </w:rPr>
      </w:pPr>
      <w:r>
        <w:rPr>
          <w:i/>
          <w:iCs/>
        </w:rPr>
        <w:t xml:space="preserve">Observation 2: </w:t>
      </w:r>
      <w:r w:rsidRPr="008455B3">
        <w:rPr>
          <w:i/>
          <w:iCs/>
        </w:rPr>
        <w:t xml:space="preserve">In management-based MDT, upon reception of the MDT configuration from the OAM, RAN nodes selects suitable UEs </w:t>
      </w:r>
      <w:r w:rsidR="00C44932">
        <w:rPr>
          <w:i/>
          <w:iCs/>
        </w:rPr>
        <w:t xml:space="preserve">in the </w:t>
      </w:r>
      <w:r w:rsidRPr="008455B3">
        <w:rPr>
          <w:i/>
          <w:iCs/>
        </w:rPr>
        <w:t xml:space="preserve">provided </w:t>
      </w:r>
      <w:proofErr w:type="spellStart"/>
      <w:r w:rsidRPr="008455B3">
        <w:rPr>
          <w:i/>
          <w:iCs/>
        </w:rPr>
        <w:t>i</w:t>
      </w:r>
      <w:proofErr w:type="spellEnd"/>
      <w:r w:rsidRPr="008455B3">
        <w:rPr>
          <w:i/>
          <w:iCs/>
        </w:rPr>
        <w:t xml:space="preserve"> area scope</w:t>
      </w:r>
      <w:r>
        <w:rPr>
          <w:i/>
          <w:iCs/>
        </w:rPr>
        <w:t xml:space="preserve"> taking consideration of UE capabilities</w:t>
      </w:r>
      <w:r w:rsidRPr="008455B3">
        <w:rPr>
          <w:i/>
          <w:iCs/>
        </w:rPr>
        <w:t xml:space="preserve"> and begins report collection.</w:t>
      </w:r>
    </w:p>
    <w:p w14:paraId="24A61CA4" w14:textId="77777777" w:rsidR="0087398E" w:rsidRPr="00BA2777" w:rsidRDefault="0087398E" w:rsidP="0087398E">
      <w:pPr>
        <w:rPr>
          <w:i/>
          <w:iCs/>
        </w:rPr>
      </w:pPr>
      <w:r>
        <w:rPr>
          <w:i/>
          <w:iCs/>
        </w:rPr>
        <w:t xml:space="preserve">Observation 3: </w:t>
      </w:r>
      <w:r w:rsidRPr="00BA2777">
        <w:rPr>
          <w:i/>
          <w:iCs/>
        </w:rPr>
        <w:t>If OAM collects MDT reports for a specific slice when its utilization is low, it would not be able to analyse any potential performance degradation of the slice.</w:t>
      </w:r>
    </w:p>
    <w:p w14:paraId="29542ADF" w14:textId="77777777" w:rsidR="0087398E" w:rsidRDefault="0087398E" w:rsidP="0087398E">
      <w:pPr>
        <w:rPr>
          <w:i/>
          <w:iCs/>
        </w:rPr>
      </w:pPr>
      <w:r>
        <w:rPr>
          <w:i/>
          <w:iCs/>
        </w:rPr>
        <w:t xml:space="preserve">Observation 4: </w:t>
      </w:r>
      <w:r w:rsidRPr="00EA5BB5">
        <w:rPr>
          <w:i/>
          <w:iCs/>
        </w:rPr>
        <w:t>If OAM collects slice specific MDT reports during high slice utilization period, it would be able to analyse if there is degradation in slice performance under high load.</w:t>
      </w:r>
    </w:p>
    <w:p w14:paraId="02AB34FE" w14:textId="77777777" w:rsidR="0087398E" w:rsidRPr="00BE0FDE" w:rsidRDefault="0087398E" w:rsidP="0087398E">
      <w:pPr>
        <w:rPr>
          <w:i/>
          <w:iCs/>
        </w:rPr>
      </w:pPr>
      <w:r w:rsidRPr="005B6BB1">
        <w:rPr>
          <w:i/>
          <w:iCs/>
        </w:rPr>
        <w:t>Observation 5: To obtain slice/RAN load specific measurements, whenever the system-associated or UE-associated metrics are outside the specified collection conditions, the measurement reports should not be collected.</w:t>
      </w:r>
    </w:p>
    <w:p w14:paraId="169B8658" w14:textId="77777777" w:rsidR="00934AA5" w:rsidRDefault="00934AA5" w:rsidP="00475C38">
      <w:pPr>
        <w:pStyle w:val="BodyText"/>
        <w:jc w:val="left"/>
        <w:rPr>
          <w:rFonts w:ascii="Times New Roman" w:hAnsi="Times New Roman"/>
          <w:i/>
          <w:iCs/>
          <w:lang w:eastAsia="ja-JP"/>
        </w:rPr>
      </w:pPr>
    </w:p>
    <w:p w14:paraId="4DC87846" w14:textId="33CB3ACC" w:rsidR="006E1C82" w:rsidRDefault="008E065E" w:rsidP="00475C38">
      <w:pPr>
        <w:pStyle w:val="BodyText"/>
        <w:jc w:val="lef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4714D57" w14:textId="77777777" w:rsidR="004C5782" w:rsidRPr="005B6BB1" w:rsidRDefault="004C5782" w:rsidP="004C5782">
      <w:pPr>
        <w:rPr>
          <w:b/>
          <w:bCs/>
        </w:rPr>
      </w:pPr>
      <w:r w:rsidRPr="005B6BB1">
        <w:rPr>
          <w:b/>
          <w:bCs/>
        </w:rPr>
        <w:t xml:space="preserve">Proposal 1: </w:t>
      </w:r>
      <w:r>
        <w:rPr>
          <w:b/>
          <w:bCs/>
        </w:rPr>
        <w:t xml:space="preserve">RAN3 to agree adding new MDT measurements for detecting </w:t>
      </w:r>
      <w:r w:rsidRPr="005B6BB1">
        <w:rPr>
          <w:b/>
          <w:bCs/>
        </w:rPr>
        <w:t>holes in the coverage of a slice</w:t>
      </w:r>
      <w:r>
        <w:rPr>
          <w:b/>
          <w:bCs/>
        </w:rPr>
        <w:t>.</w:t>
      </w:r>
      <w:r w:rsidRPr="005B6BB1">
        <w:rPr>
          <w:b/>
          <w:bCs/>
        </w:rPr>
        <w:t xml:space="preserve"> </w:t>
      </w:r>
    </w:p>
    <w:p w14:paraId="1BF8C145" w14:textId="2F2C53D7" w:rsidR="00075399" w:rsidRDefault="00075399" w:rsidP="00075399">
      <w:pPr>
        <w:rPr>
          <w:rFonts w:cs="Arial"/>
          <w:b/>
          <w:bCs/>
          <w:lang w:val="en-US"/>
        </w:rPr>
      </w:pPr>
      <w:bookmarkStart w:id="11" w:name="_In-sequence_SDU_delivery"/>
      <w:bookmarkEnd w:id="11"/>
      <w:r w:rsidRPr="007E2097">
        <w:rPr>
          <w:rFonts w:cs="Arial"/>
          <w:b/>
          <w:bCs/>
          <w:lang w:val="en-US"/>
        </w:rPr>
        <w:t xml:space="preserve">Proposal </w:t>
      </w:r>
      <w:r>
        <w:rPr>
          <w:rFonts w:cs="Arial"/>
          <w:b/>
          <w:bCs/>
          <w:lang w:val="en-US"/>
        </w:rPr>
        <w:t>2</w:t>
      </w:r>
      <w:r w:rsidRPr="007E2097">
        <w:rPr>
          <w:rFonts w:cs="Arial"/>
          <w:b/>
          <w:bCs/>
          <w:lang w:val="en-US"/>
        </w:rPr>
        <w:t xml:space="preserve">: RAN3 to enhance network slice coverage observability by adding support of new MDT measurements to log the </w:t>
      </w:r>
      <w:r>
        <w:rPr>
          <w:rFonts w:cs="Arial"/>
          <w:b/>
          <w:bCs/>
          <w:lang w:val="en-US"/>
        </w:rPr>
        <w:t xml:space="preserve">UE’s </w:t>
      </w:r>
      <w:r w:rsidRPr="007E2097">
        <w:rPr>
          <w:rFonts w:cs="Arial"/>
          <w:b/>
          <w:bCs/>
          <w:lang w:val="en-US"/>
        </w:rPr>
        <w:t xml:space="preserve">slice service requests </w:t>
      </w:r>
      <w:r>
        <w:rPr>
          <w:rFonts w:cs="Arial"/>
          <w:b/>
          <w:bCs/>
          <w:lang w:val="en-US"/>
        </w:rPr>
        <w:t xml:space="preserve">rejected by the NAS layer because the </w:t>
      </w:r>
      <w:r w:rsidRPr="007E2097">
        <w:rPr>
          <w:rFonts w:cs="Arial"/>
          <w:b/>
          <w:bCs/>
          <w:lang w:val="en-US"/>
        </w:rPr>
        <w:t xml:space="preserve">slice </w:t>
      </w:r>
      <w:r>
        <w:rPr>
          <w:rFonts w:cs="Arial"/>
          <w:b/>
          <w:bCs/>
          <w:lang w:val="en-US"/>
        </w:rPr>
        <w:t xml:space="preserve">is </w:t>
      </w:r>
      <w:proofErr w:type="gramStart"/>
      <w:r>
        <w:rPr>
          <w:rFonts w:cs="Arial"/>
          <w:b/>
          <w:bCs/>
          <w:lang w:val="en-US"/>
        </w:rPr>
        <w:t xml:space="preserve">not </w:t>
      </w:r>
      <w:r w:rsidRPr="007E2097">
        <w:rPr>
          <w:rFonts w:cs="Arial"/>
          <w:b/>
          <w:bCs/>
          <w:lang w:val="en-US"/>
        </w:rPr>
        <w:t xml:space="preserve"> supported</w:t>
      </w:r>
      <w:proofErr w:type="gramEnd"/>
      <w:r w:rsidRPr="007E2097">
        <w:rPr>
          <w:rFonts w:cs="Arial"/>
          <w:b/>
          <w:bCs/>
          <w:lang w:val="en-US"/>
        </w:rPr>
        <w:t xml:space="preserve"> in the cell from which UE is making the request.</w:t>
      </w:r>
    </w:p>
    <w:p w14:paraId="3A099496" w14:textId="77777777" w:rsidR="00075399" w:rsidRPr="003A0937" w:rsidRDefault="00075399" w:rsidP="00075399">
      <w:pPr>
        <w:rPr>
          <w:b/>
          <w:bCs/>
          <w:lang w:val="en-US"/>
        </w:rPr>
      </w:pPr>
      <w:r w:rsidRPr="003A0937">
        <w:rPr>
          <w:rFonts w:cs="Arial"/>
          <w:b/>
          <w:bCs/>
          <w:lang w:val="en-US"/>
        </w:rPr>
        <w:t xml:space="preserve">Proposal </w:t>
      </w:r>
      <w:r>
        <w:rPr>
          <w:rFonts w:cs="Arial"/>
          <w:b/>
          <w:bCs/>
          <w:lang w:val="en-US"/>
        </w:rPr>
        <w:t>3</w:t>
      </w:r>
      <w:r w:rsidRPr="003A0937">
        <w:rPr>
          <w:rFonts w:cs="Arial"/>
          <w:b/>
          <w:bCs/>
          <w:lang w:val="en-US"/>
        </w:rPr>
        <w:t>: To increase slice performance observability</w:t>
      </w:r>
      <w:r>
        <w:rPr>
          <w:rFonts w:cs="Arial"/>
          <w:b/>
          <w:bCs/>
          <w:lang w:val="en-US"/>
        </w:rPr>
        <w:t xml:space="preserve"> under different load conditions and reduce amount of data sent to OAM</w:t>
      </w:r>
      <w:r w:rsidRPr="003A0937">
        <w:rPr>
          <w:rFonts w:cs="Arial"/>
          <w:b/>
          <w:bCs/>
          <w:lang w:val="en-US"/>
        </w:rPr>
        <w:t xml:space="preserve">, RAN3 to discuss </w:t>
      </w:r>
      <w:r>
        <w:rPr>
          <w:rFonts w:cs="Arial"/>
          <w:b/>
          <w:bCs/>
          <w:lang w:val="en-US"/>
        </w:rPr>
        <w:t>enhancement of</w:t>
      </w:r>
      <w:r w:rsidRPr="003A0937">
        <w:rPr>
          <w:rFonts w:cs="Arial"/>
          <w:b/>
          <w:bCs/>
          <w:lang w:val="en-US"/>
        </w:rPr>
        <w:t xml:space="preserve"> immediate MDT configuration</w:t>
      </w:r>
      <w:r>
        <w:rPr>
          <w:rFonts w:cs="Arial"/>
          <w:b/>
          <w:bCs/>
          <w:lang w:val="en-US"/>
        </w:rPr>
        <w:t>.</w:t>
      </w:r>
    </w:p>
    <w:p w14:paraId="7BD5CFC3" w14:textId="77777777" w:rsidR="00F507D1" w:rsidRPr="00CE0424" w:rsidRDefault="00F507D1" w:rsidP="00475C38">
      <w:pPr>
        <w:pStyle w:val="Heading1"/>
      </w:pPr>
      <w:r w:rsidRPr="00CE0424">
        <w:t>References</w:t>
      </w:r>
    </w:p>
    <w:p w14:paraId="25E22D79" w14:textId="77777777" w:rsidR="00B512BA" w:rsidRPr="009C1462" w:rsidRDefault="00B512BA" w:rsidP="00B512BA">
      <w:pPr>
        <w:pStyle w:val="Reference"/>
        <w:rPr>
          <w:rFonts w:eastAsia="SimSun"/>
          <w:lang w:val="it-IT"/>
        </w:rPr>
      </w:pPr>
      <w:bookmarkStart w:id="12" w:name="_Ref174151459"/>
      <w:bookmarkStart w:id="13" w:name="_Ref189809556"/>
      <w:bookmarkStart w:id="14" w:name="_Ref170289844"/>
      <w:r w:rsidRPr="009C1462">
        <w:rPr>
          <w:rFonts w:eastAsia="SimSun"/>
        </w:rPr>
        <w:t xml:space="preserve">RP-234038: WID: Data collection for SON/MDT in NR standalone and MR-DC </w:t>
      </w:r>
      <w:bookmarkEnd w:id="12"/>
      <w:bookmarkEnd w:id="13"/>
      <w:bookmarkEnd w:id="14"/>
    </w:p>
    <w:sectPr w:rsidR="00B512BA" w:rsidRPr="009C146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99AA7" w14:textId="77777777" w:rsidR="007B36F6" w:rsidRDefault="007B36F6">
      <w:r>
        <w:separator/>
      </w:r>
    </w:p>
  </w:endnote>
  <w:endnote w:type="continuationSeparator" w:id="0">
    <w:p w14:paraId="44F5FBB0" w14:textId="77777777" w:rsidR="007B36F6" w:rsidRDefault="007B36F6">
      <w:r>
        <w:continuationSeparator/>
      </w:r>
    </w:p>
  </w:endnote>
  <w:endnote w:type="continuationNotice" w:id="1">
    <w:p w14:paraId="4F9388FD" w14:textId="77777777" w:rsidR="007B36F6" w:rsidRDefault="007B36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B966" w14:textId="77777777" w:rsidR="007B36F6" w:rsidRDefault="007B36F6">
      <w:r>
        <w:separator/>
      </w:r>
    </w:p>
  </w:footnote>
  <w:footnote w:type="continuationSeparator" w:id="0">
    <w:p w14:paraId="6CA3F8E4" w14:textId="77777777" w:rsidR="007B36F6" w:rsidRDefault="007B36F6">
      <w:r>
        <w:continuationSeparator/>
      </w:r>
    </w:p>
  </w:footnote>
  <w:footnote w:type="continuationNotice" w:id="1">
    <w:p w14:paraId="5B3240A4" w14:textId="77777777" w:rsidR="007B36F6" w:rsidRDefault="007B36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D3E77"/>
    <w:multiLevelType w:val="hybridMultilevel"/>
    <w:tmpl w:val="3E6AF65E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90" w:hanging="360"/>
      </w:pPr>
    </w:lvl>
    <w:lvl w:ilvl="2" w:tplc="0409001B" w:tentative="1">
      <w:start w:val="1"/>
      <w:numFmt w:val="lowerRoman"/>
      <w:lvlText w:val="%3."/>
      <w:lvlJc w:val="right"/>
      <w:pPr>
        <w:ind w:left="8910" w:hanging="180"/>
      </w:pPr>
    </w:lvl>
    <w:lvl w:ilvl="3" w:tplc="0409000F" w:tentative="1">
      <w:start w:val="1"/>
      <w:numFmt w:val="decimal"/>
      <w:lvlText w:val="%4."/>
      <w:lvlJc w:val="left"/>
      <w:pPr>
        <w:ind w:left="9630" w:hanging="360"/>
      </w:pPr>
    </w:lvl>
    <w:lvl w:ilvl="4" w:tplc="04090019" w:tentative="1">
      <w:start w:val="1"/>
      <w:numFmt w:val="lowerLetter"/>
      <w:lvlText w:val="%5."/>
      <w:lvlJc w:val="left"/>
      <w:pPr>
        <w:ind w:left="10350" w:hanging="360"/>
      </w:pPr>
    </w:lvl>
    <w:lvl w:ilvl="5" w:tplc="0409001B" w:tentative="1">
      <w:start w:val="1"/>
      <w:numFmt w:val="lowerRoman"/>
      <w:lvlText w:val="%6."/>
      <w:lvlJc w:val="right"/>
      <w:pPr>
        <w:ind w:left="11070" w:hanging="180"/>
      </w:pPr>
    </w:lvl>
    <w:lvl w:ilvl="6" w:tplc="0409000F" w:tentative="1">
      <w:start w:val="1"/>
      <w:numFmt w:val="decimal"/>
      <w:lvlText w:val="%7."/>
      <w:lvlJc w:val="left"/>
      <w:pPr>
        <w:ind w:left="11790" w:hanging="360"/>
      </w:pPr>
    </w:lvl>
    <w:lvl w:ilvl="7" w:tplc="04090019" w:tentative="1">
      <w:start w:val="1"/>
      <w:numFmt w:val="lowerLetter"/>
      <w:lvlText w:val="%8."/>
      <w:lvlJc w:val="left"/>
      <w:pPr>
        <w:ind w:left="12510" w:hanging="360"/>
      </w:pPr>
    </w:lvl>
    <w:lvl w:ilvl="8" w:tplc="0409001B" w:tentative="1">
      <w:start w:val="1"/>
      <w:numFmt w:val="lowerRoman"/>
      <w:lvlText w:val="%9."/>
      <w:lvlJc w:val="right"/>
      <w:pPr>
        <w:ind w:left="1323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338A"/>
    <w:multiLevelType w:val="hybridMultilevel"/>
    <w:tmpl w:val="FA984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801682"/>
    <w:multiLevelType w:val="hybridMultilevel"/>
    <w:tmpl w:val="AE7EBF1C"/>
    <w:lvl w:ilvl="0" w:tplc="584A9DF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023A53"/>
    <w:multiLevelType w:val="hybridMultilevel"/>
    <w:tmpl w:val="A1C47E0C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19"/>
  </w:num>
  <w:num w:numId="3" w16cid:durableId="1044866941">
    <w:abstractNumId w:val="14"/>
  </w:num>
  <w:num w:numId="4" w16cid:durableId="1231427303">
    <w:abstractNumId w:val="15"/>
  </w:num>
  <w:num w:numId="5" w16cid:durableId="1072850479">
    <w:abstractNumId w:val="11"/>
  </w:num>
  <w:num w:numId="6" w16cid:durableId="394863115">
    <w:abstractNumId w:val="17"/>
  </w:num>
  <w:num w:numId="7" w16cid:durableId="390274823">
    <w:abstractNumId w:val="24"/>
  </w:num>
  <w:num w:numId="8" w16cid:durableId="319772151">
    <w:abstractNumId w:val="12"/>
  </w:num>
  <w:num w:numId="9" w16cid:durableId="440954205">
    <w:abstractNumId w:val="9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1"/>
  </w:num>
  <w:num w:numId="14" w16cid:durableId="1710256290">
    <w:abstractNumId w:val="22"/>
  </w:num>
  <w:num w:numId="15" w16cid:durableId="1503163078">
    <w:abstractNumId w:val="16"/>
  </w:num>
  <w:num w:numId="16" w16cid:durableId="1310598948">
    <w:abstractNumId w:val="27"/>
  </w:num>
  <w:num w:numId="17" w16cid:durableId="1740782811">
    <w:abstractNumId w:val="6"/>
  </w:num>
  <w:num w:numId="18" w16cid:durableId="1461649906">
    <w:abstractNumId w:val="7"/>
  </w:num>
  <w:num w:numId="19" w16cid:durableId="1006636967">
    <w:abstractNumId w:val="5"/>
  </w:num>
  <w:num w:numId="20" w16cid:durableId="1415129450">
    <w:abstractNumId w:val="30"/>
  </w:num>
  <w:num w:numId="21" w16cid:durableId="302731420">
    <w:abstractNumId w:val="13"/>
  </w:num>
  <w:num w:numId="22" w16cid:durableId="1828281064">
    <w:abstractNumId w:val="29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0"/>
  </w:num>
  <w:num w:numId="25" w16cid:durableId="814489860">
    <w:abstractNumId w:val="25"/>
  </w:num>
  <w:num w:numId="26" w16cid:durableId="723338061">
    <w:abstractNumId w:val="8"/>
  </w:num>
  <w:num w:numId="27" w16cid:durableId="501316963">
    <w:abstractNumId w:val="10"/>
  </w:num>
  <w:num w:numId="28" w16cid:durableId="1871411291">
    <w:abstractNumId w:val="18"/>
  </w:num>
  <w:num w:numId="29" w16cid:durableId="423502441">
    <w:abstractNumId w:val="23"/>
  </w:num>
  <w:num w:numId="30" w16cid:durableId="1725130993">
    <w:abstractNumId w:val="26"/>
  </w:num>
  <w:num w:numId="31" w16cid:durableId="55130616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A1"/>
    <w:rsid w:val="00000D02"/>
    <w:rsid w:val="00002A37"/>
    <w:rsid w:val="00003602"/>
    <w:rsid w:val="0000472F"/>
    <w:rsid w:val="0000564C"/>
    <w:rsid w:val="00006446"/>
    <w:rsid w:val="00006896"/>
    <w:rsid w:val="0000693D"/>
    <w:rsid w:val="00007CDC"/>
    <w:rsid w:val="00011B28"/>
    <w:rsid w:val="00015D15"/>
    <w:rsid w:val="0001707C"/>
    <w:rsid w:val="00023E80"/>
    <w:rsid w:val="0002564D"/>
    <w:rsid w:val="00025ECA"/>
    <w:rsid w:val="00032479"/>
    <w:rsid w:val="000325B8"/>
    <w:rsid w:val="00034C15"/>
    <w:rsid w:val="000353DC"/>
    <w:rsid w:val="00036BA1"/>
    <w:rsid w:val="000422E2"/>
    <w:rsid w:val="00042F22"/>
    <w:rsid w:val="000430A1"/>
    <w:rsid w:val="000444EF"/>
    <w:rsid w:val="00045308"/>
    <w:rsid w:val="00046753"/>
    <w:rsid w:val="00046B8D"/>
    <w:rsid w:val="00052A07"/>
    <w:rsid w:val="000534E3"/>
    <w:rsid w:val="0005606A"/>
    <w:rsid w:val="00057117"/>
    <w:rsid w:val="000616E7"/>
    <w:rsid w:val="0006487E"/>
    <w:rsid w:val="0006592D"/>
    <w:rsid w:val="00065E1A"/>
    <w:rsid w:val="00067E5C"/>
    <w:rsid w:val="00073D9E"/>
    <w:rsid w:val="00075399"/>
    <w:rsid w:val="00075FC7"/>
    <w:rsid w:val="000779C2"/>
    <w:rsid w:val="00077E5F"/>
    <w:rsid w:val="0008036A"/>
    <w:rsid w:val="00081AE6"/>
    <w:rsid w:val="000855EB"/>
    <w:rsid w:val="00085B52"/>
    <w:rsid w:val="000866F2"/>
    <w:rsid w:val="00087024"/>
    <w:rsid w:val="000877BF"/>
    <w:rsid w:val="0009009F"/>
    <w:rsid w:val="00091557"/>
    <w:rsid w:val="00091D01"/>
    <w:rsid w:val="000924C1"/>
    <w:rsid w:val="000924F0"/>
    <w:rsid w:val="00093474"/>
    <w:rsid w:val="0009510F"/>
    <w:rsid w:val="000A1B7B"/>
    <w:rsid w:val="000A43A4"/>
    <w:rsid w:val="000A4568"/>
    <w:rsid w:val="000A4D1F"/>
    <w:rsid w:val="000A56F2"/>
    <w:rsid w:val="000B2719"/>
    <w:rsid w:val="000B3A8F"/>
    <w:rsid w:val="000B40E5"/>
    <w:rsid w:val="000B4AB9"/>
    <w:rsid w:val="000B4F1D"/>
    <w:rsid w:val="000B58C3"/>
    <w:rsid w:val="000B61E9"/>
    <w:rsid w:val="000B735A"/>
    <w:rsid w:val="000C165A"/>
    <w:rsid w:val="000C2E19"/>
    <w:rsid w:val="000C6328"/>
    <w:rsid w:val="000C70CB"/>
    <w:rsid w:val="000D0D07"/>
    <w:rsid w:val="000D46A8"/>
    <w:rsid w:val="000D4797"/>
    <w:rsid w:val="000D4F4F"/>
    <w:rsid w:val="000D7507"/>
    <w:rsid w:val="000D7F83"/>
    <w:rsid w:val="000E0527"/>
    <w:rsid w:val="000E1E92"/>
    <w:rsid w:val="000E45C9"/>
    <w:rsid w:val="000F06D6"/>
    <w:rsid w:val="000F0EB1"/>
    <w:rsid w:val="000F1106"/>
    <w:rsid w:val="000F2150"/>
    <w:rsid w:val="000F3BE9"/>
    <w:rsid w:val="000F3F6C"/>
    <w:rsid w:val="000F4F41"/>
    <w:rsid w:val="000F6DF3"/>
    <w:rsid w:val="001005FF"/>
    <w:rsid w:val="00100702"/>
    <w:rsid w:val="00103F70"/>
    <w:rsid w:val="00104296"/>
    <w:rsid w:val="001062FB"/>
    <w:rsid w:val="001063E6"/>
    <w:rsid w:val="00106514"/>
    <w:rsid w:val="00113CF4"/>
    <w:rsid w:val="00114A9B"/>
    <w:rsid w:val="001151F3"/>
    <w:rsid w:val="001153EA"/>
    <w:rsid w:val="00115643"/>
    <w:rsid w:val="00115AF7"/>
    <w:rsid w:val="00116765"/>
    <w:rsid w:val="001179D4"/>
    <w:rsid w:val="001219F5"/>
    <w:rsid w:val="00121A20"/>
    <w:rsid w:val="0012377F"/>
    <w:rsid w:val="00124314"/>
    <w:rsid w:val="00126B4A"/>
    <w:rsid w:val="00127CDE"/>
    <w:rsid w:val="00132E65"/>
    <w:rsid w:val="00132FD0"/>
    <w:rsid w:val="001344C0"/>
    <w:rsid w:val="001346FA"/>
    <w:rsid w:val="00135252"/>
    <w:rsid w:val="00137AB5"/>
    <w:rsid w:val="00137F0B"/>
    <w:rsid w:val="00140F33"/>
    <w:rsid w:val="0014277B"/>
    <w:rsid w:val="00151C1C"/>
    <w:rsid w:val="00151E23"/>
    <w:rsid w:val="001526E0"/>
    <w:rsid w:val="0015375D"/>
    <w:rsid w:val="001551B5"/>
    <w:rsid w:val="00155238"/>
    <w:rsid w:val="00163709"/>
    <w:rsid w:val="001659C1"/>
    <w:rsid w:val="00172DA8"/>
    <w:rsid w:val="00173A8E"/>
    <w:rsid w:val="0017409F"/>
    <w:rsid w:val="0017502C"/>
    <w:rsid w:val="0018143F"/>
    <w:rsid w:val="00181FF8"/>
    <w:rsid w:val="00187025"/>
    <w:rsid w:val="00190AC1"/>
    <w:rsid w:val="00191C43"/>
    <w:rsid w:val="0019341A"/>
    <w:rsid w:val="00193DF0"/>
    <w:rsid w:val="001940CC"/>
    <w:rsid w:val="00194836"/>
    <w:rsid w:val="001951BA"/>
    <w:rsid w:val="00196514"/>
    <w:rsid w:val="00197DF9"/>
    <w:rsid w:val="001A1487"/>
    <w:rsid w:val="001A1987"/>
    <w:rsid w:val="001A242A"/>
    <w:rsid w:val="001A2564"/>
    <w:rsid w:val="001A3637"/>
    <w:rsid w:val="001A401E"/>
    <w:rsid w:val="001A6173"/>
    <w:rsid w:val="001A6CBA"/>
    <w:rsid w:val="001B0D97"/>
    <w:rsid w:val="001B16A8"/>
    <w:rsid w:val="001B5A5D"/>
    <w:rsid w:val="001C0446"/>
    <w:rsid w:val="001C1CE5"/>
    <w:rsid w:val="001C2C01"/>
    <w:rsid w:val="001C3D2A"/>
    <w:rsid w:val="001C5386"/>
    <w:rsid w:val="001C5CB8"/>
    <w:rsid w:val="001D0892"/>
    <w:rsid w:val="001D13E9"/>
    <w:rsid w:val="001D51BA"/>
    <w:rsid w:val="001D53E7"/>
    <w:rsid w:val="001D6342"/>
    <w:rsid w:val="001D6D53"/>
    <w:rsid w:val="001E1685"/>
    <w:rsid w:val="001E58E2"/>
    <w:rsid w:val="001E7AED"/>
    <w:rsid w:val="001F2B26"/>
    <w:rsid w:val="001F3916"/>
    <w:rsid w:val="001F54C5"/>
    <w:rsid w:val="001F662C"/>
    <w:rsid w:val="001F7074"/>
    <w:rsid w:val="00200490"/>
    <w:rsid w:val="00201F3A"/>
    <w:rsid w:val="00202804"/>
    <w:rsid w:val="00203F96"/>
    <w:rsid w:val="002040ED"/>
    <w:rsid w:val="002069B2"/>
    <w:rsid w:val="00207FA3"/>
    <w:rsid w:val="00213AE2"/>
    <w:rsid w:val="00214DA8"/>
    <w:rsid w:val="00215423"/>
    <w:rsid w:val="002158FA"/>
    <w:rsid w:val="00220600"/>
    <w:rsid w:val="002224DB"/>
    <w:rsid w:val="002226B4"/>
    <w:rsid w:val="00222845"/>
    <w:rsid w:val="00223FCB"/>
    <w:rsid w:val="002252C3"/>
    <w:rsid w:val="00225C54"/>
    <w:rsid w:val="00226404"/>
    <w:rsid w:val="00230765"/>
    <w:rsid w:val="00230D18"/>
    <w:rsid w:val="00231110"/>
    <w:rsid w:val="002319E4"/>
    <w:rsid w:val="002332AD"/>
    <w:rsid w:val="00235632"/>
    <w:rsid w:val="00235872"/>
    <w:rsid w:val="00241559"/>
    <w:rsid w:val="002435B3"/>
    <w:rsid w:val="00243714"/>
    <w:rsid w:val="002458EB"/>
    <w:rsid w:val="00245D1E"/>
    <w:rsid w:val="00245E37"/>
    <w:rsid w:val="002500C8"/>
    <w:rsid w:val="00257543"/>
    <w:rsid w:val="00260863"/>
    <w:rsid w:val="00260B3C"/>
    <w:rsid w:val="002617E7"/>
    <w:rsid w:val="0026419C"/>
    <w:rsid w:val="00264228"/>
    <w:rsid w:val="00264334"/>
    <w:rsid w:val="0026473E"/>
    <w:rsid w:val="0026480A"/>
    <w:rsid w:val="00266214"/>
    <w:rsid w:val="00267C83"/>
    <w:rsid w:val="0027144F"/>
    <w:rsid w:val="00271813"/>
    <w:rsid w:val="00271F3A"/>
    <w:rsid w:val="00272CE1"/>
    <w:rsid w:val="00273053"/>
    <w:rsid w:val="00273278"/>
    <w:rsid w:val="002737F4"/>
    <w:rsid w:val="00275B7C"/>
    <w:rsid w:val="002805F5"/>
    <w:rsid w:val="00280751"/>
    <w:rsid w:val="00280C55"/>
    <w:rsid w:val="00280D85"/>
    <w:rsid w:val="0028280A"/>
    <w:rsid w:val="00282B54"/>
    <w:rsid w:val="00284A9E"/>
    <w:rsid w:val="00286ACD"/>
    <w:rsid w:val="00287838"/>
    <w:rsid w:val="002907B5"/>
    <w:rsid w:val="0029176F"/>
    <w:rsid w:val="00292C3E"/>
    <w:rsid w:val="00292EB7"/>
    <w:rsid w:val="00296227"/>
    <w:rsid w:val="00296F44"/>
    <w:rsid w:val="0029777D"/>
    <w:rsid w:val="002A055E"/>
    <w:rsid w:val="002A0FF4"/>
    <w:rsid w:val="002A1D4E"/>
    <w:rsid w:val="002A2869"/>
    <w:rsid w:val="002B1C27"/>
    <w:rsid w:val="002B24D6"/>
    <w:rsid w:val="002B5D85"/>
    <w:rsid w:val="002B6C3A"/>
    <w:rsid w:val="002C31BA"/>
    <w:rsid w:val="002C3FBE"/>
    <w:rsid w:val="002C41E6"/>
    <w:rsid w:val="002D071A"/>
    <w:rsid w:val="002D12D4"/>
    <w:rsid w:val="002D16CC"/>
    <w:rsid w:val="002D34B2"/>
    <w:rsid w:val="002D3CA3"/>
    <w:rsid w:val="002D48B0"/>
    <w:rsid w:val="002D5B37"/>
    <w:rsid w:val="002D7637"/>
    <w:rsid w:val="002E0D2C"/>
    <w:rsid w:val="002E17F2"/>
    <w:rsid w:val="002E4732"/>
    <w:rsid w:val="002E6782"/>
    <w:rsid w:val="002E6AC5"/>
    <w:rsid w:val="002E77F5"/>
    <w:rsid w:val="002E7CAE"/>
    <w:rsid w:val="002F2771"/>
    <w:rsid w:val="002F37A9"/>
    <w:rsid w:val="002F6985"/>
    <w:rsid w:val="00301332"/>
    <w:rsid w:val="00301CE6"/>
    <w:rsid w:val="003020BC"/>
    <w:rsid w:val="0030256B"/>
    <w:rsid w:val="0030501F"/>
    <w:rsid w:val="00305D4D"/>
    <w:rsid w:val="00306248"/>
    <w:rsid w:val="00307BA1"/>
    <w:rsid w:val="00311702"/>
    <w:rsid w:val="00311B20"/>
    <w:rsid w:val="00311E82"/>
    <w:rsid w:val="00313FD6"/>
    <w:rsid w:val="003143BD"/>
    <w:rsid w:val="00314944"/>
    <w:rsid w:val="00315074"/>
    <w:rsid w:val="00315363"/>
    <w:rsid w:val="003203ED"/>
    <w:rsid w:val="00322058"/>
    <w:rsid w:val="00322C9F"/>
    <w:rsid w:val="003247E5"/>
    <w:rsid w:val="0032499F"/>
    <w:rsid w:val="00324D23"/>
    <w:rsid w:val="003262FA"/>
    <w:rsid w:val="003267B7"/>
    <w:rsid w:val="0033096A"/>
    <w:rsid w:val="00331751"/>
    <w:rsid w:val="00332594"/>
    <w:rsid w:val="003325DF"/>
    <w:rsid w:val="0033354C"/>
    <w:rsid w:val="00334579"/>
    <w:rsid w:val="003347F8"/>
    <w:rsid w:val="00335858"/>
    <w:rsid w:val="00336BDA"/>
    <w:rsid w:val="003375C7"/>
    <w:rsid w:val="0034277B"/>
    <w:rsid w:val="00342BD7"/>
    <w:rsid w:val="00346DB5"/>
    <w:rsid w:val="003477B1"/>
    <w:rsid w:val="00347FAD"/>
    <w:rsid w:val="00351A19"/>
    <w:rsid w:val="00352521"/>
    <w:rsid w:val="00353E78"/>
    <w:rsid w:val="00355D98"/>
    <w:rsid w:val="00356F73"/>
    <w:rsid w:val="00357380"/>
    <w:rsid w:val="00357CDA"/>
    <w:rsid w:val="003602D9"/>
    <w:rsid w:val="003604CE"/>
    <w:rsid w:val="003607BD"/>
    <w:rsid w:val="00366B7E"/>
    <w:rsid w:val="00370E47"/>
    <w:rsid w:val="0037125B"/>
    <w:rsid w:val="003742AC"/>
    <w:rsid w:val="003756F4"/>
    <w:rsid w:val="00377CE1"/>
    <w:rsid w:val="0038036D"/>
    <w:rsid w:val="003804EA"/>
    <w:rsid w:val="0038423B"/>
    <w:rsid w:val="00385BF0"/>
    <w:rsid w:val="003866A2"/>
    <w:rsid w:val="00386ED7"/>
    <w:rsid w:val="00387A2C"/>
    <w:rsid w:val="003938EF"/>
    <w:rsid w:val="003939FF"/>
    <w:rsid w:val="00393D36"/>
    <w:rsid w:val="003974FF"/>
    <w:rsid w:val="003A0937"/>
    <w:rsid w:val="003A2223"/>
    <w:rsid w:val="003A2A0F"/>
    <w:rsid w:val="003A44AE"/>
    <w:rsid w:val="003A45A1"/>
    <w:rsid w:val="003A4687"/>
    <w:rsid w:val="003A5B0A"/>
    <w:rsid w:val="003A6BAC"/>
    <w:rsid w:val="003A70A4"/>
    <w:rsid w:val="003A7EF3"/>
    <w:rsid w:val="003A7F29"/>
    <w:rsid w:val="003B159C"/>
    <w:rsid w:val="003B369F"/>
    <w:rsid w:val="003B36A3"/>
    <w:rsid w:val="003B64BB"/>
    <w:rsid w:val="003B787B"/>
    <w:rsid w:val="003B7FE5"/>
    <w:rsid w:val="003C11C8"/>
    <w:rsid w:val="003C2702"/>
    <w:rsid w:val="003C7806"/>
    <w:rsid w:val="003D109F"/>
    <w:rsid w:val="003D2478"/>
    <w:rsid w:val="003D2D6E"/>
    <w:rsid w:val="003D3C45"/>
    <w:rsid w:val="003D5B1F"/>
    <w:rsid w:val="003D6378"/>
    <w:rsid w:val="003D76E8"/>
    <w:rsid w:val="003E15FA"/>
    <w:rsid w:val="003E3AE3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5E3"/>
    <w:rsid w:val="004069B0"/>
    <w:rsid w:val="00407089"/>
    <w:rsid w:val="00407CD3"/>
    <w:rsid w:val="00410134"/>
    <w:rsid w:val="00410B72"/>
    <w:rsid w:val="00410F18"/>
    <w:rsid w:val="0041263E"/>
    <w:rsid w:val="004129B2"/>
    <w:rsid w:val="00413AAC"/>
    <w:rsid w:val="00413CB1"/>
    <w:rsid w:val="00413E92"/>
    <w:rsid w:val="0041423C"/>
    <w:rsid w:val="00421105"/>
    <w:rsid w:val="00422AA4"/>
    <w:rsid w:val="004242F4"/>
    <w:rsid w:val="00427248"/>
    <w:rsid w:val="004349DC"/>
    <w:rsid w:val="00437447"/>
    <w:rsid w:val="0043769E"/>
    <w:rsid w:val="00441A92"/>
    <w:rsid w:val="004431DC"/>
    <w:rsid w:val="00444F56"/>
    <w:rsid w:val="004451A3"/>
    <w:rsid w:val="00446488"/>
    <w:rsid w:val="004517AA"/>
    <w:rsid w:val="00452CAC"/>
    <w:rsid w:val="00455F70"/>
    <w:rsid w:val="00457565"/>
    <w:rsid w:val="00457B71"/>
    <w:rsid w:val="004669E2"/>
    <w:rsid w:val="00466CFA"/>
    <w:rsid w:val="00466E98"/>
    <w:rsid w:val="004670E1"/>
    <w:rsid w:val="00470C31"/>
    <w:rsid w:val="00471DE0"/>
    <w:rsid w:val="004734D0"/>
    <w:rsid w:val="0047556B"/>
    <w:rsid w:val="00475900"/>
    <w:rsid w:val="00475C38"/>
    <w:rsid w:val="00477768"/>
    <w:rsid w:val="0048117B"/>
    <w:rsid w:val="00485CC8"/>
    <w:rsid w:val="00492BC5"/>
    <w:rsid w:val="004964F1"/>
    <w:rsid w:val="004A15D2"/>
    <w:rsid w:val="004A16BC"/>
    <w:rsid w:val="004A2B94"/>
    <w:rsid w:val="004A5F36"/>
    <w:rsid w:val="004A6854"/>
    <w:rsid w:val="004A6892"/>
    <w:rsid w:val="004B0046"/>
    <w:rsid w:val="004B39F0"/>
    <w:rsid w:val="004B4325"/>
    <w:rsid w:val="004B6F6A"/>
    <w:rsid w:val="004B7C0C"/>
    <w:rsid w:val="004C3898"/>
    <w:rsid w:val="004C5782"/>
    <w:rsid w:val="004C767B"/>
    <w:rsid w:val="004D2E8C"/>
    <w:rsid w:val="004D36B1"/>
    <w:rsid w:val="004D7EBD"/>
    <w:rsid w:val="004E223E"/>
    <w:rsid w:val="004E2680"/>
    <w:rsid w:val="004E28F9"/>
    <w:rsid w:val="004E462E"/>
    <w:rsid w:val="004E5580"/>
    <w:rsid w:val="004E56DC"/>
    <w:rsid w:val="004E76F4"/>
    <w:rsid w:val="004F0B4E"/>
    <w:rsid w:val="004F0B6C"/>
    <w:rsid w:val="004F2078"/>
    <w:rsid w:val="004F3517"/>
    <w:rsid w:val="004F4874"/>
    <w:rsid w:val="004F4DA3"/>
    <w:rsid w:val="004F5AB3"/>
    <w:rsid w:val="004F5FFF"/>
    <w:rsid w:val="004F669E"/>
    <w:rsid w:val="004F7872"/>
    <w:rsid w:val="005031BE"/>
    <w:rsid w:val="00505F1F"/>
    <w:rsid w:val="00506557"/>
    <w:rsid w:val="0050677A"/>
    <w:rsid w:val="00507360"/>
    <w:rsid w:val="005108D8"/>
    <w:rsid w:val="005116F9"/>
    <w:rsid w:val="00513FE8"/>
    <w:rsid w:val="005140B4"/>
    <w:rsid w:val="005142F9"/>
    <w:rsid w:val="005149B6"/>
    <w:rsid w:val="005153A7"/>
    <w:rsid w:val="00516ADF"/>
    <w:rsid w:val="005216AA"/>
    <w:rsid w:val="005219CF"/>
    <w:rsid w:val="00521A24"/>
    <w:rsid w:val="00522307"/>
    <w:rsid w:val="005236DA"/>
    <w:rsid w:val="00526429"/>
    <w:rsid w:val="00533A2D"/>
    <w:rsid w:val="00534B59"/>
    <w:rsid w:val="00535DCC"/>
    <w:rsid w:val="00536759"/>
    <w:rsid w:val="00537C62"/>
    <w:rsid w:val="005408F5"/>
    <w:rsid w:val="00546970"/>
    <w:rsid w:val="00554E19"/>
    <w:rsid w:val="0056121F"/>
    <w:rsid w:val="00562118"/>
    <w:rsid w:val="00567167"/>
    <w:rsid w:val="00572505"/>
    <w:rsid w:val="00574133"/>
    <w:rsid w:val="00576109"/>
    <w:rsid w:val="00580943"/>
    <w:rsid w:val="00582809"/>
    <w:rsid w:val="0058798C"/>
    <w:rsid w:val="005900FA"/>
    <w:rsid w:val="005913D0"/>
    <w:rsid w:val="005935A4"/>
    <w:rsid w:val="005948C2"/>
    <w:rsid w:val="005948EA"/>
    <w:rsid w:val="00595DCA"/>
    <w:rsid w:val="0059779B"/>
    <w:rsid w:val="005A209A"/>
    <w:rsid w:val="005A5B0E"/>
    <w:rsid w:val="005A662D"/>
    <w:rsid w:val="005A6D38"/>
    <w:rsid w:val="005B1409"/>
    <w:rsid w:val="005B153B"/>
    <w:rsid w:val="005B2D8B"/>
    <w:rsid w:val="005B35D7"/>
    <w:rsid w:val="005B392A"/>
    <w:rsid w:val="005B39DB"/>
    <w:rsid w:val="005B3AA3"/>
    <w:rsid w:val="005B4E1E"/>
    <w:rsid w:val="005B6BB1"/>
    <w:rsid w:val="005B6F83"/>
    <w:rsid w:val="005C07D7"/>
    <w:rsid w:val="005C2885"/>
    <w:rsid w:val="005C70DC"/>
    <w:rsid w:val="005C74FB"/>
    <w:rsid w:val="005D1602"/>
    <w:rsid w:val="005D4919"/>
    <w:rsid w:val="005D512F"/>
    <w:rsid w:val="005E0BFD"/>
    <w:rsid w:val="005E385F"/>
    <w:rsid w:val="005E5B81"/>
    <w:rsid w:val="005E76C3"/>
    <w:rsid w:val="005E784D"/>
    <w:rsid w:val="005F13C5"/>
    <w:rsid w:val="005F2919"/>
    <w:rsid w:val="005F2CB1"/>
    <w:rsid w:val="005F3025"/>
    <w:rsid w:val="005F618C"/>
    <w:rsid w:val="005F70BD"/>
    <w:rsid w:val="005F7F46"/>
    <w:rsid w:val="0060283C"/>
    <w:rsid w:val="00604F14"/>
    <w:rsid w:val="0061069F"/>
    <w:rsid w:val="00611B83"/>
    <w:rsid w:val="00612D5D"/>
    <w:rsid w:val="00613257"/>
    <w:rsid w:val="0061438B"/>
    <w:rsid w:val="006159B6"/>
    <w:rsid w:val="00615BB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6EC"/>
    <w:rsid w:val="0064151F"/>
    <w:rsid w:val="00641533"/>
    <w:rsid w:val="0064208D"/>
    <w:rsid w:val="00643475"/>
    <w:rsid w:val="0064396A"/>
    <w:rsid w:val="0064624E"/>
    <w:rsid w:val="006472C3"/>
    <w:rsid w:val="00647BE5"/>
    <w:rsid w:val="00650AB9"/>
    <w:rsid w:val="00653FF0"/>
    <w:rsid w:val="0065481C"/>
    <w:rsid w:val="00655733"/>
    <w:rsid w:val="00655ACD"/>
    <w:rsid w:val="00655E75"/>
    <w:rsid w:val="00656A92"/>
    <w:rsid w:val="00656DDE"/>
    <w:rsid w:val="0066011D"/>
    <w:rsid w:val="00660299"/>
    <w:rsid w:val="0066033D"/>
    <w:rsid w:val="0066071D"/>
    <w:rsid w:val="006607C0"/>
    <w:rsid w:val="006613A6"/>
    <w:rsid w:val="00661E30"/>
    <w:rsid w:val="006627A2"/>
    <w:rsid w:val="006634E6"/>
    <w:rsid w:val="00664158"/>
    <w:rsid w:val="0066434D"/>
    <w:rsid w:val="006655EE"/>
    <w:rsid w:val="00667EE7"/>
    <w:rsid w:val="00670922"/>
    <w:rsid w:val="00670BE1"/>
    <w:rsid w:val="00671A81"/>
    <w:rsid w:val="0067218F"/>
    <w:rsid w:val="00673A13"/>
    <w:rsid w:val="006741F2"/>
    <w:rsid w:val="00674CC3"/>
    <w:rsid w:val="00675C72"/>
    <w:rsid w:val="00675DC5"/>
    <w:rsid w:val="006771F9"/>
    <w:rsid w:val="006776D7"/>
    <w:rsid w:val="0068047E"/>
    <w:rsid w:val="00681003"/>
    <w:rsid w:val="006817C9"/>
    <w:rsid w:val="00682100"/>
    <w:rsid w:val="00683102"/>
    <w:rsid w:val="00683B05"/>
    <w:rsid w:val="00683ECE"/>
    <w:rsid w:val="00684C5D"/>
    <w:rsid w:val="006936A3"/>
    <w:rsid w:val="00695FC2"/>
    <w:rsid w:val="00696949"/>
    <w:rsid w:val="00697052"/>
    <w:rsid w:val="006A0567"/>
    <w:rsid w:val="006A3421"/>
    <w:rsid w:val="006A46FB"/>
    <w:rsid w:val="006A5E28"/>
    <w:rsid w:val="006A6898"/>
    <w:rsid w:val="006A696C"/>
    <w:rsid w:val="006A697B"/>
    <w:rsid w:val="006A7AFF"/>
    <w:rsid w:val="006B011F"/>
    <w:rsid w:val="006B0974"/>
    <w:rsid w:val="006B1816"/>
    <w:rsid w:val="006B2099"/>
    <w:rsid w:val="006B278D"/>
    <w:rsid w:val="006B4140"/>
    <w:rsid w:val="006B50CF"/>
    <w:rsid w:val="006B6113"/>
    <w:rsid w:val="006B68D6"/>
    <w:rsid w:val="006C03B8"/>
    <w:rsid w:val="006C17E1"/>
    <w:rsid w:val="006C1F37"/>
    <w:rsid w:val="006C5EC9"/>
    <w:rsid w:val="006C6059"/>
    <w:rsid w:val="006C7522"/>
    <w:rsid w:val="006C7942"/>
    <w:rsid w:val="006D1DDD"/>
    <w:rsid w:val="006D6632"/>
    <w:rsid w:val="006D6F08"/>
    <w:rsid w:val="006E062C"/>
    <w:rsid w:val="006E1572"/>
    <w:rsid w:val="006E1C82"/>
    <w:rsid w:val="006E28B7"/>
    <w:rsid w:val="006E2A9B"/>
    <w:rsid w:val="006E3310"/>
    <w:rsid w:val="006E4E39"/>
    <w:rsid w:val="006E5532"/>
    <w:rsid w:val="006E565E"/>
    <w:rsid w:val="006E673D"/>
    <w:rsid w:val="006E73CF"/>
    <w:rsid w:val="006E7D3B"/>
    <w:rsid w:val="006F1B70"/>
    <w:rsid w:val="006F341D"/>
    <w:rsid w:val="006F3CDE"/>
    <w:rsid w:val="006F58D4"/>
    <w:rsid w:val="006F6582"/>
    <w:rsid w:val="006F6AD8"/>
    <w:rsid w:val="0070346E"/>
    <w:rsid w:val="0070417B"/>
    <w:rsid w:val="00704855"/>
    <w:rsid w:val="00704EDB"/>
    <w:rsid w:val="00706101"/>
    <w:rsid w:val="00707072"/>
    <w:rsid w:val="00707D61"/>
    <w:rsid w:val="00712287"/>
    <w:rsid w:val="00712772"/>
    <w:rsid w:val="007148D3"/>
    <w:rsid w:val="00715B9A"/>
    <w:rsid w:val="007172DF"/>
    <w:rsid w:val="0072007A"/>
    <w:rsid w:val="007210F5"/>
    <w:rsid w:val="00724CFA"/>
    <w:rsid w:val="007257D0"/>
    <w:rsid w:val="00725E24"/>
    <w:rsid w:val="007269AB"/>
    <w:rsid w:val="00726EA6"/>
    <w:rsid w:val="00727208"/>
    <w:rsid w:val="00727680"/>
    <w:rsid w:val="00727E46"/>
    <w:rsid w:val="007348B1"/>
    <w:rsid w:val="007362A6"/>
    <w:rsid w:val="00736D7D"/>
    <w:rsid w:val="00740715"/>
    <w:rsid w:val="00740E58"/>
    <w:rsid w:val="007445A0"/>
    <w:rsid w:val="0074524B"/>
    <w:rsid w:val="00747D8B"/>
    <w:rsid w:val="00750467"/>
    <w:rsid w:val="00751228"/>
    <w:rsid w:val="00751E6C"/>
    <w:rsid w:val="007522FA"/>
    <w:rsid w:val="00752715"/>
    <w:rsid w:val="00755125"/>
    <w:rsid w:val="00755DA1"/>
    <w:rsid w:val="007571E1"/>
    <w:rsid w:val="00757A16"/>
    <w:rsid w:val="007604B2"/>
    <w:rsid w:val="00762C3E"/>
    <w:rsid w:val="00765224"/>
    <w:rsid w:val="00765281"/>
    <w:rsid w:val="00765577"/>
    <w:rsid w:val="00766BAD"/>
    <w:rsid w:val="007729A2"/>
    <w:rsid w:val="007755F2"/>
    <w:rsid w:val="00775D89"/>
    <w:rsid w:val="007766AE"/>
    <w:rsid w:val="00776971"/>
    <w:rsid w:val="00780A80"/>
    <w:rsid w:val="0078177E"/>
    <w:rsid w:val="0078304C"/>
    <w:rsid w:val="007831BC"/>
    <w:rsid w:val="00783673"/>
    <w:rsid w:val="00785490"/>
    <w:rsid w:val="007925EA"/>
    <w:rsid w:val="00793CD8"/>
    <w:rsid w:val="007947F6"/>
    <w:rsid w:val="00794D99"/>
    <w:rsid w:val="00795C92"/>
    <w:rsid w:val="00796231"/>
    <w:rsid w:val="0079712F"/>
    <w:rsid w:val="007A1CB3"/>
    <w:rsid w:val="007A306F"/>
    <w:rsid w:val="007A43A6"/>
    <w:rsid w:val="007A58A6"/>
    <w:rsid w:val="007B002C"/>
    <w:rsid w:val="007B36F6"/>
    <w:rsid w:val="007B3D2D"/>
    <w:rsid w:val="007B4110"/>
    <w:rsid w:val="007B50AE"/>
    <w:rsid w:val="007B51DF"/>
    <w:rsid w:val="007B5820"/>
    <w:rsid w:val="007C05DD"/>
    <w:rsid w:val="007C2A0B"/>
    <w:rsid w:val="007C3D18"/>
    <w:rsid w:val="007C60BF"/>
    <w:rsid w:val="007C6593"/>
    <w:rsid w:val="007C6A07"/>
    <w:rsid w:val="007C75A1"/>
    <w:rsid w:val="007C77A5"/>
    <w:rsid w:val="007D04E5"/>
    <w:rsid w:val="007D1EFC"/>
    <w:rsid w:val="007D5901"/>
    <w:rsid w:val="007D7526"/>
    <w:rsid w:val="007E2097"/>
    <w:rsid w:val="007E4610"/>
    <w:rsid w:val="007E4715"/>
    <w:rsid w:val="007E505B"/>
    <w:rsid w:val="007E5A02"/>
    <w:rsid w:val="007E7091"/>
    <w:rsid w:val="007E7CA2"/>
    <w:rsid w:val="007F0D68"/>
    <w:rsid w:val="007F1AF2"/>
    <w:rsid w:val="007F1EDE"/>
    <w:rsid w:val="007F6E16"/>
    <w:rsid w:val="00803FAE"/>
    <w:rsid w:val="0080605F"/>
    <w:rsid w:val="008064A2"/>
    <w:rsid w:val="00807786"/>
    <w:rsid w:val="00810D63"/>
    <w:rsid w:val="00811FCB"/>
    <w:rsid w:val="008158D6"/>
    <w:rsid w:val="00817196"/>
    <w:rsid w:val="00817E23"/>
    <w:rsid w:val="008235DB"/>
    <w:rsid w:val="00824AB4"/>
    <w:rsid w:val="00825C42"/>
    <w:rsid w:val="00825D25"/>
    <w:rsid w:val="00827D6F"/>
    <w:rsid w:val="00833F9A"/>
    <w:rsid w:val="008376AC"/>
    <w:rsid w:val="008444E8"/>
    <w:rsid w:val="0084452B"/>
    <w:rsid w:val="00844697"/>
    <w:rsid w:val="00844E80"/>
    <w:rsid w:val="008455B3"/>
    <w:rsid w:val="00846FE7"/>
    <w:rsid w:val="008537E2"/>
    <w:rsid w:val="00855569"/>
    <w:rsid w:val="00856911"/>
    <w:rsid w:val="00856E9A"/>
    <w:rsid w:val="008608F8"/>
    <w:rsid w:val="008677FD"/>
    <w:rsid w:val="008706D4"/>
    <w:rsid w:val="00870F8A"/>
    <w:rsid w:val="008719A4"/>
    <w:rsid w:val="00871D23"/>
    <w:rsid w:val="0087398E"/>
    <w:rsid w:val="00874312"/>
    <w:rsid w:val="0087437C"/>
    <w:rsid w:val="00875CD7"/>
    <w:rsid w:val="00876126"/>
    <w:rsid w:val="00876B4D"/>
    <w:rsid w:val="00877F18"/>
    <w:rsid w:val="00893616"/>
    <w:rsid w:val="00893772"/>
    <w:rsid w:val="008941E3"/>
    <w:rsid w:val="00894A88"/>
    <w:rsid w:val="00894CA3"/>
    <w:rsid w:val="00895386"/>
    <w:rsid w:val="008A21FF"/>
    <w:rsid w:val="008A26A2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724"/>
    <w:rsid w:val="008C4958"/>
    <w:rsid w:val="008C4B96"/>
    <w:rsid w:val="008C4BAA"/>
    <w:rsid w:val="008C68E6"/>
    <w:rsid w:val="008C6AE8"/>
    <w:rsid w:val="008C7573"/>
    <w:rsid w:val="008D00A5"/>
    <w:rsid w:val="008D2CB0"/>
    <w:rsid w:val="008D34F1"/>
    <w:rsid w:val="008D39D8"/>
    <w:rsid w:val="008D3BCF"/>
    <w:rsid w:val="008D6D1A"/>
    <w:rsid w:val="008D721A"/>
    <w:rsid w:val="008E065E"/>
    <w:rsid w:val="008E0927"/>
    <w:rsid w:val="008E1909"/>
    <w:rsid w:val="008E3988"/>
    <w:rsid w:val="008F1EAB"/>
    <w:rsid w:val="008F2A5E"/>
    <w:rsid w:val="008F33DC"/>
    <w:rsid w:val="008F477F"/>
    <w:rsid w:val="008F75D8"/>
    <w:rsid w:val="00901B6D"/>
    <w:rsid w:val="00902350"/>
    <w:rsid w:val="0090336B"/>
    <w:rsid w:val="00903615"/>
    <w:rsid w:val="009036F2"/>
    <w:rsid w:val="00905251"/>
    <w:rsid w:val="009053AA"/>
    <w:rsid w:val="00906939"/>
    <w:rsid w:val="009102F0"/>
    <w:rsid w:val="00910444"/>
    <w:rsid w:val="00910B7D"/>
    <w:rsid w:val="009119AE"/>
    <w:rsid w:val="00911DFB"/>
    <w:rsid w:val="009139D9"/>
    <w:rsid w:val="00914AD8"/>
    <w:rsid w:val="00916079"/>
    <w:rsid w:val="00916983"/>
    <w:rsid w:val="00917CE9"/>
    <w:rsid w:val="00920BF2"/>
    <w:rsid w:val="00921669"/>
    <w:rsid w:val="00922010"/>
    <w:rsid w:val="00925FC7"/>
    <w:rsid w:val="00926B53"/>
    <w:rsid w:val="00930CD0"/>
    <w:rsid w:val="00931B22"/>
    <w:rsid w:val="00931BD9"/>
    <w:rsid w:val="00931EEF"/>
    <w:rsid w:val="009323CD"/>
    <w:rsid w:val="00933F71"/>
    <w:rsid w:val="00934AA5"/>
    <w:rsid w:val="009368F3"/>
    <w:rsid w:val="00937B32"/>
    <w:rsid w:val="00941636"/>
    <w:rsid w:val="00943742"/>
    <w:rsid w:val="00945C05"/>
    <w:rsid w:val="00946945"/>
    <w:rsid w:val="009472DB"/>
    <w:rsid w:val="00947713"/>
    <w:rsid w:val="00950DE7"/>
    <w:rsid w:val="00953920"/>
    <w:rsid w:val="00953D47"/>
    <w:rsid w:val="00954AB9"/>
    <w:rsid w:val="0095681E"/>
    <w:rsid w:val="009569ED"/>
    <w:rsid w:val="009572D4"/>
    <w:rsid w:val="00961921"/>
    <w:rsid w:val="0096430A"/>
    <w:rsid w:val="00964DB0"/>
    <w:rsid w:val="0096554B"/>
    <w:rsid w:val="0096584A"/>
    <w:rsid w:val="0097014A"/>
    <w:rsid w:val="00971F08"/>
    <w:rsid w:val="009736DA"/>
    <w:rsid w:val="0097603D"/>
    <w:rsid w:val="00976949"/>
    <w:rsid w:val="00980477"/>
    <w:rsid w:val="00985253"/>
    <w:rsid w:val="009853B3"/>
    <w:rsid w:val="00990630"/>
    <w:rsid w:val="009907BF"/>
    <w:rsid w:val="00991761"/>
    <w:rsid w:val="00991AE2"/>
    <w:rsid w:val="009940F8"/>
    <w:rsid w:val="00994DCA"/>
    <w:rsid w:val="009960EC"/>
    <w:rsid w:val="00996A77"/>
    <w:rsid w:val="009970DD"/>
    <w:rsid w:val="0099752F"/>
    <w:rsid w:val="009A0D9F"/>
    <w:rsid w:val="009A0FBA"/>
    <w:rsid w:val="009A1601"/>
    <w:rsid w:val="009A3BB6"/>
    <w:rsid w:val="009A462D"/>
    <w:rsid w:val="009A5CBA"/>
    <w:rsid w:val="009A7BA3"/>
    <w:rsid w:val="009B083B"/>
    <w:rsid w:val="009B1F30"/>
    <w:rsid w:val="009B3AC2"/>
    <w:rsid w:val="009B4DF4"/>
    <w:rsid w:val="009B564E"/>
    <w:rsid w:val="009B686A"/>
    <w:rsid w:val="009B70B6"/>
    <w:rsid w:val="009B7E87"/>
    <w:rsid w:val="009C0169"/>
    <w:rsid w:val="009C127F"/>
    <w:rsid w:val="009C2ECE"/>
    <w:rsid w:val="009C2F06"/>
    <w:rsid w:val="009C403E"/>
    <w:rsid w:val="009D10B6"/>
    <w:rsid w:val="009D12B8"/>
    <w:rsid w:val="009D4FF0"/>
    <w:rsid w:val="009D703C"/>
    <w:rsid w:val="009D718F"/>
    <w:rsid w:val="009E068F"/>
    <w:rsid w:val="009E136F"/>
    <w:rsid w:val="009E14E0"/>
    <w:rsid w:val="009E35DB"/>
    <w:rsid w:val="009E3D0F"/>
    <w:rsid w:val="009E47A3"/>
    <w:rsid w:val="009E7640"/>
    <w:rsid w:val="009F08F3"/>
    <w:rsid w:val="009F1605"/>
    <w:rsid w:val="009F1E63"/>
    <w:rsid w:val="009F344F"/>
    <w:rsid w:val="009F5026"/>
    <w:rsid w:val="00A026E4"/>
    <w:rsid w:val="00A02A2A"/>
    <w:rsid w:val="00A03143"/>
    <w:rsid w:val="00A031D8"/>
    <w:rsid w:val="00A048A8"/>
    <w:rsid w:val="00A04F49"/>
    <w:rsid w:val="00A13E54"/>
    <w:rsid w:val="00A17F63"/>
    <w:rsid w:val="00A202A0"/>
    <w:rsid w:val="00A20A85"/>
    <w:rsid w:val="00A2193B"/>
    <w:rsid w:val="00A2351A"/>
    <w:rsid w:val="00A25946"/>
    <w:rsid w:val="00A264A9"/>
    <w:rsid w:val="00A26DCF"/>
    <w:rsid w:val="00A27785"/>
    <w:rsid w:val="00A30187"/>
    <w:rsid w:val="00A31D8E"/>
    <w:rsid w:val="00A3448A"/>
    <w:rsid w:val="00A36297"/>
    <w:rsid w:val="00A41E2B"/>
    <w:rsid w:val="00A45B74"/>
    <w:rsid w:val="00A52E1D"/>
    <w:rsid w:val="00A546E6"/>
    <w:rsid w:val="00A54D43"/>
    <w:rsid w:val="00A571B7"/>
    <w:rsid w:val="00A61499"/>
    <w:rsid w:val="00A61FC4"/>
    <w:rsid w:val="00A62A77"/>
    <w:rsid w:val="00A63483"/>
    <w:rsid w:val="00A63F45"/>
    <w:rsid w:val="00A657D7"/>
    <w:rsid w:val="00A660AC"/>
    <w:rsid w:val="00A67E6C"/>
    <w:rsid w:val="00A71B99"/>
    <w:rsid w:val="00A73955"/>
    <w:rsid w:val="00A739D0"/>
    <w:rsid w:val="00A761D4"/>
    <w:rsid w:val="00A77EC4"/>
    <w:rsid w:val="00A81CAD"/>
    <w:rsid w:val="00A81F0E"/>
    <w:rsid w:val="00A84264"/>
    <w:rsid w:val="00A90987"/>
    <w:rsid w:val="00A92879"/>
    <w:rsid w:val="00A93223"/>
    <w:rsid w:val="00A9442A"/>
    <w:rsid w:val="00A969C9"/>
    <w:rsid w:val="00AA016F"/>
    <w:rsid w:val="00AA1ED6"/>
    <w:rsid w:val="00AA51D6"/>
    <w:rsid w:val="00AB0BC8"/>
    <w:rsid w:val="00AB11CA"/>
    <w:rsid w:val="00AB13D7"/>
    <w:rsid w:val="00AB14D9"/>
    <w:rsid w:val="00AB4AB8"/>
    <w:rsid w:val="00AB655E"/>
    <w:rsid w:val="00AB7AD8"/>
    <w:rsid w:val="00AC007F"/>
    <w:rsid w:val="00AC2ECD"/>
    <w:rsid w:val="00AC3119"/>
    <w:rsid w:val="00AC4910"/>
    <w:rsid w:val="00AC49FB"/>
    <w:rsid w:val="00AC5A10"/>
    <w:rsid w:val="00AC7C0D"/>
    <w:rsid w:val="00AD0620"/>
    <w:rsid w:val="00AD0AA3"/>
    <w:rsid w:val="00AD33F2"/>
    <w:rsid w:val="00AD3F94"/>
    <w:rsid w:val="00AD4A5A"/>
    <w:rsid w:val="00AD6CB2"/>
    <w:rsid w:val="00AE27AC"/>
    <w:rsid w:val="00AE40E0"/>
    <w:rsid w:val="00AE4DBA"/>
    <w:rsid w:val="00AE4F07"/>
    <w:rsid w:val="00AE59F4"/>
    <w:rsid w:val="00AE5B2A"/>
    <w:rsid w:val="00AE69BE"/>
    <w:rsid w:val="00AF112D"/>
    <w:rsid w:val="00AF1C5D"/>
    <w:rsid w:val="00AF42D7"/>
    <w:rsid w:val="00AF45B5"/>
    <w:rsid w:val="00B006FE"/>
    <w:rsid w:val="00B007CB"/>
    <w:rsid w:val="00B00FCB"/>
    <w:rsid w:val="00B02AA9"/>
    <w:rsid w:val="00B02FA3"/>
    <w:rsid w:val="00B05084"/>
    <w:rsid w:val="00B07251"/>
    <w:rsid w:val="00B075EC"/>
    <w:rsid w:val="00B07E36"/>
    <w:rsid w:val="00B144A8"/>
    <w:rsid w:val="00B15760"/>
    <w:rsid w:val="00B157F9"/>
    <w:rsid w:val="00B20256"/>
    <w:rsid w:val="00B20D09"/>
    <w:rsid w:val="00B221DE"/>
    <w:rsid w:val="00B275E2"/>
    <w:rsid w:val="00B2763F"/>
    <w:rsid w:val="00B27AAC"/>
    <w:rsid w:val="00B30929"/>
    <w:rsid w:val="00B33198"/>
    <w:rsid w:val="00B339D0"/>
    <w:rsid w:val="00B3656F"/>
    <w:rsid w:val="00B372AA"/>
    <w:rsid w:val="00B40445"/>
    <w:rsid w:val="00B409E0"/>
    <w:rsid w:val="00B41888"/>
    <w:rsid w:val="00B41DFF"/>
    <w:rsid w:val="00B41FED"/>
    <w:rsid w:val="00B45A52"/>
    <w:rsid w:val="00B46175"/>
    <w:rsid w:val="00B5116B"/>
    <w:rsid w:val="00B512BA"/>
    <w:rsid w:val="00B521EA"/>
    <w:rsid w:val="00B5311D"/>
    <w:rsid w:val="00B548B7"/>
    <w:rsid w:val="00B62113"/>
    <w:rsid w:val="00B621CE"/>
    <w:rsid w:val="00B6401D"/>
    <w:rsid w:val="00B664C7"/>
    <w:rsid w:val="00B706FA"/>
    <w:rsid w:val="00B7101E"/>
    <w:rsid w:val="00B73051"/>
    <w:rsid w:val="00B739F6"/>
    <w:rsid w:val="00B75909"/>
    <w:rsid w:val="00B81A6C"/>
    <w:rsid w:val="00B85DE5"/>
    <w:rsid w:val="00B90F73"/>
    <w:rsid w:val="00B9287D"/>
    <w:rsid w:val="00B93B59"/>
    <w:rsid w:val="00B9406A"/>
    <w:rsid w:val="00B962F6"/>
    <w:rsid w:val="00BA14BC"/>
    <w:rsid w:val="00BA15A6"/>
    <w:rsid w:val="00BA2148"/>
    <w:rsid w:val="00BA2280"/>
    <w:rsid w:val="00BA2777"/>
    <w:rsid w:val="00BA2A08"/>
    <w:rsid w:val="00BA56D2"/>
    <w:rsid w:val="00BA76E0"/>
    <w:rsid w:val="00BB2A25"/>
    <w:rsid w:val="00BB4A5C"/>
    <w:rsid w:val="00BB51E9"/>
    <w:rsid w:val="00BB7C2A"/>
    <w:rsid w:val="00BC0FDC"/>
    <w:rsid w:val="00BC2AB1"/>
    <w:rsid w:val="00BC2F5C"/>
    <w:rsid w:val="00BC3053"/>
    <w:rsid w:val="00BC4857"/>
    <w:rsid w:val="00BC4D2E"/>
    <w:rsid w:val="00BD04A5"/>
    <w:rsid w:val="00BD2746"/>
    <w:rsid w:val="00BD386A"/>
    <w:rsid w:val="00BD48AC"/>
    <w:rsid w:val="00BD5F1A"/>
    <w:rsid w:val="00BD6C71"/>
    <w:rsid w:val="00BE0FDE"/>
    <w:rsid w:val="00BE1234"/>
    <w:rsid w:val="00BE228E"/>
    <w:rsid w:val="00BE2FA6"/>
    <w:rsid w:val="00BE333F"/>
    <w:rsid w:val="00BE7406"/>
    <w:rsid w:val="00BE7603"/>
    <w:rsid w:val="00BF0943"/>
    <w:rsid w:val="00BF3279"/>
    <w:rsid w:val="00BF34E6"/>
    <w:rsid w:val="00BF74C7"/>
    <w:rsid w:val="00C015F1"/>
    <w:rsid w:val="00C01F33"/>
    <w:rsid w:val="00C02CC6"/>
    <w:rsid w:val="00C03A02"/>
    <w:rsid w:val="00C040F7"/>
    <w:rsid w:val="00C044AB"/>
    <w:rsid w:val="00C05706"/>
    <w:rsid w:val="00C058D2"/>
    <w:rsid w:val="00C05E4A"/>
    <w:rsid w:val="00C06F13"/>
    <w:rsid w:val="00C07377"/>
    <w:rsid w:val="00C10478"/>
    <w:rsid w:val="00C12107"/>
    <w:rsid w:val="00C14D4B"/>
    <w:rsid w:val="00C154BB"/>
    <w:rsid w:val="00C166C1"/>
    <w:rsid w:val="00C170B2"/>
    <w:rsid w:val="00C25ABF"/>
    <w:rsid w:val="00C268E6"/>
    <w:rsid w:val="00C279B5"/>
    <w:rsid w:val="00C27C45"/>
    <w:rsid w:val="00C3095D"/>
    <w:rsid w:val="00C3719D"/>
    <w:rsid w:val="00C37CB2"/>
    <w:rsid w:val="00C44932"/>
    <w:rsid w:val="00C473A5"/>
    <w:rsid w:val="00C47ECF"/>
    <w:rsid w:val="00C5058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AE9"/>
    <w:rsid w:val="00C76E3C"/>
    <w:rsid w:val="00C81568"/>
    <w:rsid w:val="00C81891"/>
    <w:rsid w:val="00C84D63"/>
    <w:rsid w:val="00C850D8"/>
    <w:rsid w:val="00C86B8C"/>
    <w:rsid w:val="00C87248"/>
    <w:rsid w:val="00C87F48"/>
    <w:rsid w:val="00C9027A"/>
    <w:rsid w:val="00C9068E"/>
    <w:rsid w:val="00C93814"/>
    <w:rsid w:val="00C93C4B"/>
    <w:rsid w:val="00C944AB"/>
    <w:rsid w:val="00C95B40"/>
    <w:rsid w:val="00C971E4"/>
    <w:rsid w:val="00CA1ED8"/>
    <w:rsid w:val="00CA5F5E"/>
    <w:rsid w:val="00CA6870"/>
    <w:rsid w:val="00CB0BC2"/>
    <w:rsid w:val="00CB1F63"/>
    <w:rsid w:val="00CB2EE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86A"/>
    <w:rsid w:val="00CE4A84"/>
    <w:rsid w:val="00CE706A"/>
    <w:rsid w:val="00CE7561"/>
    <w:rsid w:val="00CF1354"/>
    <w:rsid w:val="00CF3B1F"/>
    <w:rsid w:val="00CF3BF6"/>
    <w:rsid w:val="00CF625B"/>
    <w:rsid w:val="00CF687E"/>
    <w:rsid w:val="00CF6DCC"/>
    <w:rsid w:val="00D00288"/>
    <w:rsid w:val="00D01C32"/>
    <w:rsid w:val="00D0298C"/>
    <w:rsid w:val="00D0349B"/>
    <w:rsid w:val="00D05186"/>
    <w:rsid w:val="00D10249"/>
    <w:rsid w:val="00D10BF5"/>
    <w:rsid w:val="00D115C3"/>
    <w:rsid w:val="00D11897"/>
    <w:rsid w:val="00D13135"/>
    <w:rsid w:val="00D13375"/>
    <w:rsid w:val="00D13E4E"/>
    <w:rsid w:val="00D14346"/>
    <w:rsid w:val="00D239A7"/>
    <w:rsid w:val="00D23F47"/>
    <w:rsid w:val="00D250A8"/>
    <w:rsid w:val="00D26E36"/>
    <w:rsid w:val="00D30064"/>
    <w:rsid w:val="00D3007A"/>
    <w:rsid w:val="00D30886"/>
    <w:rsid w:val="00D31230"/>
    <w:rsid w:val="00D32DF6"/>
    <w:rsid w:val="00D33FF0"/>
    <w:rsid w:val="00D36E71"/>
    <w:rsid w:val="00D37D87"/>
    <w:rsid w:val="00D40B33"/>
    <w:rsid w:val="00D43151"/>
    <w:rsid w:val="00D4318F"/>
    <w:rsid w:val="00D438BF"/>
    <w:rsid w:val="00D440F8"/>
    <w:rsid w:val="00D44893"/>
    <w:rsid w:val="00D50DCC"/>
    <w:rsid w:val="00D52556"/>
    <w:rsid w:val="00D546FF"/>
    <w:rsid w:val="00D54949"/>
    <w:rsid w:val="00D55AD5"/>
    <w:rsid w:val="00D576CA"/>
    <w:rsid w:val="00D57BFF"/>
    <w:rsid w:val="00D61AF5"/>
    <w:rsid w:val="00D652B5"/>
    <w:rsid w:val="00D66155"/>
    <w:rsid w:val="00D67A93"/>
    <w:rsid w:val="00D708B0"/>
    <w:rsid w:val="00D70EC6"/>
    <w:rsid w:val="00D7606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B4F"/>
    <w:rsid w:val="00D95F52"/>
    <w:rsid w:val="00D961A6"/>
    <w:rsid w:val="00D9731E"/>
    <w:rsid w:val="00DA305E"/>
    <w:rsid w:val="00DA5417"/>
    <w:rsid w:val="00DA56E8"/>
    <w:rsid w:val="00DA6E7C"/>
    <w:rsid w:val="00DB0A9F"/>
    <w:rsid w:val="00DB174E"/>
    <w:rsid w:val="00DB377D"/>
    <w:rsid w:val="00DB3EF5"/>
    <w:rsid w:val="00DB3F5E"/>
    <w:rsid w:val="00DB7E01"/>
    <w:rsid w:val="00DC1D26"/>
    <w:rsid w:val="00DC2D36"/>
    <w:rsid w:val="00DC34C2"/>
    <w:rsid w:val="00DC4178"/>
    <w:rsid w:val="00DC477D"/>
    <w:rsid w:val="00DC53EF"/>
    <w:rsid w:val="00DC6364"/>
    <w:rsid w:val="00DC66F3"/>
    <w:rsid w:val="00DD323F"/>
    <w:rsid w:val="00DD3FDB"/>
    <w:rsid w:val="00DD4867"/>
    <w:rsid w:val="00DE1C26"/>
    <w:rsid w:val="00DE2C24"/>
    <w:rsid w:val="00DE5608"/>
    <w:rsid w:val="00DE58D0"/>
    <w:rsid w:val="00DE654F"/>
    <w:rsid w:val="00DF0B6E"/>
    <w:rsid w:val="00DF15E0"/>
    <w:rsid w:val="00DF26C6"/>
    <w:rsid w:val="00DF37A0"/>
    <w:rsid w:val="00DF62CF"/>
    <w:rsid w:val="00DF66E1"/>
    <w:rsid w:val="00E02DB4"/>
    <w:rsid w:val="00E041F4"/>
    <w:rsid w:val="00E110E7"/>
    <w:rsid w:val="00E11B20"/>
    <w:rsid w:val="00E12ABA"/>
    <w:rsid w:val="00E14B15"/>
    <w:rsid w:val="00E17FA2"/>
    <w:rsid w:val="00E2038E"/>
    <w:rsid w:val="00E204BC"/>
    <w:rsid w:val="00E22330"/>
    <w:rsid w:val="00E24B2A"/>
    <w:rsid w:val="00E2639C"/>
    <w:rsid w:val="00E274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B50"/>
    <w:rsid w:val="00E446F1"/>
    <w:rsid w:val="00E46886"/>
    <w:rsid w:val="00E47AEF"/>
    <w:rsid w:val="00E53B75"/>
    <w:rsid w:val="00E549D9"/>
    <w:rsid w:val="00E54E3B"/>
    <w:rsid w:val="00E55A89"/>
    <w:rsid w:val="00E56EFE"/>
    <w:rsid w:val="00E57565"/>
    <w:rsid w:val="00E63838"/>
    <w:rsid w:val="00E64434"/>
    <w:rsid w:val="00E67C51"/>
    <w:rsid w:val="00E72EFC"/>
    <w:rsid w:val="00E758EC"/>
    <w:rsid w:val="00E8234C"/>
    <w:rsid w:val="00E83AA9"/>
    <w:rsid w:val="00E844F2"/>
    <w:rsid w:val="00E85045"/>
    <w:rsid w:val="00E85928"/>
    <w:rsid w:val="00E85FF7"/>
    <w:rsid w:val="00E87822"/>
    <w:rsid w:val="00E87B95"/>
    <w:rsid w:val="00E90395"/>
    <w:rsid w:val="00E90E49"/>
    <w:rsid w:val="00E913F8"/>
    <w:rsid w:val="00E917F9"/>
    <w:rsid w:val="00E9291C"/>
    <w:rsid w:val="00E93FFE"/>
    <w:rsid w:val="00E94CB3"/>
    <w:rsid w:val="00E94F8A"/>
    <w:rsid w:val="00EA5BB5"/>
    <w:rsid w:val="00EA6325"/>
    <w:rsid w:val="00EA7A41"/>
    <w:rsid w:val="00EB077B"/>
    <w:rsid w:val="00EB1365"/>
    <w:rsid w:val="00EB4EA2"/>
    <w:rsid w:val="00EB7E86"/>
    <w:rsid w:val="00EC24D5"/>
    <w:rsid w:val="00EC27C6"/>
    <w:rsid w:val="00EC4207"/>
    <w:rsid w:val="00EC5653"/>
    <w:rsid w:val="00EC71CE"/>
    <w:rsid w:val="00EC7429"/>
    <w:rsid w:val="00ED0D46"/>
    <w:rsid w:val="00ED1006"/>
    <w:rsid w:val="00ED1158"/>
    <w:rsid w:val="00ED2DAA"/>
    <w:rsid w:val="00ED406C"/>
    <w:rsid w:val="00EE30FD"/>
    <w:rsid w:val="00EE6142"/>
    <w:rsid w:val="00EE693B"/>
    <w:rsid w:val="00EF081F"/>
    <w:rsid w:val="00EF18FE"/>
    <w:rsid w:val="00EF5787"/>
    <w:rsid w:val="00EF60BA"/>
    <w:rsid w:val="00EF60D0"/>
    <w:rsid w:val="00EF63DF"/>
    <w:rsid w:val="00EF7215"/>
    <w:rsid w:val="00F035F8"/>
    <w:rsid w:val="00F0528D"/>
    <w:rsid w:val="00F069D6"/>
    <w:rsid w:val="00F06C67"/>
    <w:rsid w:val="00F06DFD"/>
    <w:rsid w:val="00F071D1"/>
    <w:rsid w:val="00F07533"/>
    <w:rsid w:val="00F10629"/>
    <w:rsid w:val="00F13DFD"/>
    <w:rsid w:val="00F14C4C"/>
    <w:rsid w:val="00F15FA5"/>
    <w:rsid w:val="00F16275"/>
    <w:rsid w:val="00F209B7"/>
    <w:rsid w:val="00F20F5C"/>
    <w:rsid w:val="00F221F7"/>
    <w:rsid w:val="00F22C01"/>
    <w:rsid w:val="00F23039"/>
    <w:rsid w:val="00F2376F"/>
    <w:rsid w:val="00F243D8"/>
    <w:rsid w:val="00F260C1"/>
    <w:rsid w:val="00F270AE"/>
    <w:rsid w:val="00F30828"/>
    <w:rsid w:val="00F313D6"/>
    <w:rsid w:val="00F370C8"/>
    <w:rsid w:val="00F40F0C"/>
    <w:rsid w:val="00F425CC"/>
    <w:rsid w:val="00F4766C"/>
    <w:rsid w:val="00F47F3F"/>
    <w:rsid w:val="00F5060E"/>
    <w:rsid w:val="00F507D1"/>
    <w:rsid w:val="00F519CE"/>
    <w:rsid w:val="00F51ADA"/>
    <w:rsid w:val="00F562ED"/>
    <w:rsid w:val="00F57A13"/>
    <w:rsid w:val="00F60203"/>
    <w:rsid w:val="00F607C5"/>
    <w:rsid w:val="00F60DEA"/>
    <w:rsid w:val="00F61C7F"/>
    <w:rsid w:val="00F6302A"/>
    <w:rsid w:val="00F63950"/>
    <w:rsid w:val="00F643B7"/>
    <w:rsid w:val="00F64C2B"/>
    <w:rsid w:val="00F64CAD"/>
    <w:rsid w:val="00F651BE"/>
    <w:rsid w:val="00F67F53"/>
    <w:rsid w:val="00F703BE"/>
    <w:rsid w:val="00F719E2"/>
    <w:rsid w:val="00F71F69"/>
    <w:rsid w:val="00F72B72"/>
    <w:rsid w:val="00F74033"/>
    <w:rsid w:val="00F74BB9"/>
    <w:rsid w:val="00F75582"/>
    <w:rsid w:val="00F76EFA"/>
    <w:rsid w:val="00F804BE"/>
    <w:rsid w:val="00F817CE"/>
    <w:rsid w:val="00F8456C"/>
    <w:rsid w:val="00F859D8"/>
    <w:rsid w:val="00F868F5"/>
    <w:rsid w:val="00F86A2F"/>
    <w:rsid w:val="00F9055F"/>
    <w:rsid w:val="00F9056A"/>
    <w:rsid w:val="00F90F8D"/>
    <w:rsid w:val="00F923AB"/>
    <w:rsid w:val="00F92782"/>
    <w:rsid w:val="00F93AA9"/>
    <w:rsid w:val="00F96985"/>
    <w:rsid w:val="00F97838"/>
    <w:rsid w:val="00FA1177"/>
    <w:rsid w:val="00FA29E5"/>
    <w:rsid w:val="00FA2BB3"/>
    <w:rsid w:val="00FB4C80"/>
    <w:rsid w:val="00FB6A6A"/>
    <w:rsid w:val="00FB7EFD"/>
    <w:rsid w:val="00FC7429"/>
    <w:rsid w:val="00FD07F6"/>
    <w:rsid w:val="00FD1EC8"/>
    <w:rsid w:val="00FD47ED"/>
    <w:rsid w:val="00FD531C"/>
    <w:rsid w:val="00FD7139"/>
    <w:rsid w:val="00FD74DB"/>
    <w:rsid w:val="00FD7660"/>
    <w:rsid w:val="00FE0655"/>
    <w:rsid w:val="00FE2365"/>
    <w:rsid w:val="00FE37D7"/>
    <w:rsid w:val="00FE4C7B"/>
    <w:rsid w:val="00FE7336"/>
    <w:rsid w:val="00FE787C"/>
    <w:rsid w:val="00FF0576"/>
    <w:rsid w:val="00FF45A5"/>
    <w:rsid w:val="00FF5247"/>
    <w:rsid w:val="00FF5808"/>
    <w:rsid w:val="00FF5C91"/>
    <w:rsid w:val="00FF77C6"/>
    <w:rsid w:val="54CE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1D5C5390-0564-4DEB-BA49-0BD0AC66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uiPriority w:val="99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character" w:customStyle="1" w:styleId="ProposalChar">
    <w:name w:val="Proposal Char"/>
    <w:link w:val="Proposal"/>
    <w:rsid w:val="00284A9E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B73051"/>
    <w:rPr>
      <w:rFonts w:ascii="Times New Roman" w:hAnsi="Times New Roman"/>
      <w:lang w:eastAsia="ja-JP"/>
    </w:rPr>
  </w:style>
  <w:style w:type="character" w:customStyle="1" w:styleId="a">
    <w:name w:val="首标题"/>
    <w:rsid w:val="00905251"/>
    <w:rPr>
      <w:rFonts w:ascii="Arial" w:eastAsia="SimSun" w:hAnsi="Arial"/>
      <w:sz w:val="24"/>
      <w:lang w:val="en-US" w:eastAsia="zh-CN" w:bidi="ar-SA"/>
    </w:rPr>
  </w:style>
  <w:style w:type="paragraph" w:styleId="NoSpacing">
    <w:name w:val="No Spacing"/>
    <w:uiPriority w:val="1"/>
    <w:qFormat/>
    <w:rsid w:val="004F669E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5C26BC-3F35-4643-A49F-A33A5331B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2</cp:revision>
  <cp:lastPrinted>2008-01-31T07:09:00Z</cp:lastPrinted>
  <dcterms:created xsi:type="dcterms:W3CDTF">2024-11-07T17:29:00Z</dcterms:created>
  <dcterms:modified xsi:type="dcterms:W3CDTF">2024-11-07T17:29:00Z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82f180e8-73f4-422e-b407-9d3100609f5d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